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D93E5" w14:textId="2C4577AA" w:rsidR="008D6E40" w:rsidRDefault="00820DB5">
      <w:pPr>
        <w:pStyle w:val="P68B1DB1-Balk11"/>
        <w:spacing w:line="276" w:lineRule="auto"/>
        <w:ind w:left="0" w:right="165"/>
        <w:jc w:val="center"/>
      </w:pPr>
      <w:r>
        <w:rPr>
          <w:noProof/>
        </w:rPr>
        <w:drawing>
          <wp:anchor distT="0" distB="0" distL="114300" distR="114300" simplePos="0" relativeHeight="251659264" behindDoc="0" locked="0" layoutInCell="1" allowOverlap="1" wp14:anchorId="7AEF17F0" wp14:editId="06ABAA8C">
            <wp:simplePos x="0" y="0"/>
            <wp:positionH relativeFrom="margin">
              <wp:posOffset>1894115</wp:posOffset>
            </wp:positionH>
            <wp:positionV relativeFrom="margin">
              <wp:posOffset>-495209</wp:posOffset>
            </wp:positionV>
            <wp:extent cx="1724025" cy="783590"/>
            <wp:effectExtent l="0" t="0" r="9525" b="0"/>
            <wp:wrapSquare wrapText="bothSides"/>
            <wp:docPr id="527679494" name="Resim 527679494" descr="metin, logo, yazı tipi, grafik içeren bir resim  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79494" name="Resim 527679494" descr="metin, logo, yazı tipi, grafik içeren bir resim  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4025" cy="783590"/>
                    </a:xfrm>
                    <a:prstGeom prst="rect">
                      <a:avLst/>
                    </a:prstGeom>
                    <a:noFill/>
                    <a:ln>
                      <a:noFill/>
                    </a:ln>
                  </pic:spPr>
                </pic:pic>
              </a:graphicData>
            </a:graphic>
          </wp:anchor>
        </w:drawing>
      </w:r>
    </w:p>
    <w:p w14:paraId="2D70C934" w14:textId="77777777" w:rsidR="008D6E40" w:rsidRDefault="008D6E40">
      <w:pPr>
        <w:pStyle w:val="Heading1"/>
        <w:spacing w:line="276" w:lineRule="auto"/>
        <w:ind w:left="0" w:right="165"/>
        <w:jc w:val="center"/>
      </w:pPr>
    </w:p>
    <w:p w14:paraId="2B6860FA" w14:textId="6A286F5F" w:rsidR="008D6E40" w:rsidRDefault="00820DB5">
      <w:pPr>
        <w:pStyle w:val="Heading1"/>
        <w:spacing w:line="276" w:lineRule="auto"/>
        <w:ind w:left="0" w:right="165"/>
        <w:jc w:val="center"/>
      </w:pPr>
      <w:r>
        <w:t>FENERBAHÇE UNIVERSITY</w:t>
      </w:r>
    </w:p>
    <w:p w14:paraId="24946A5B" w14:textId="5F145E09" w:rsidR="008D6E40" w:rsidRDefault="00820DB5">
      <w:pPr>
        <w:pStyle w:val="Heading1"/>
        <w:spacing w:line="276" w:lineRule="auto"/>
        <w:ind w:left="0" w:right="165"/>
        <w:jc w:val="center"/>
      </w:pPr>
      <w:r>
        <w:t>DEPARTMENT OF FOREIGN LANGUAGES</w:t>
      </w:r>
    </w:p>
    <w:p w14:paraId="3411BFE4" w14:textId="38174361" w:rsidR="008D6E40" w:rsidRDefault="00820DB5">
      <w:pPr>
        <w:pStyle w:val="P68B1DB1-Normal2"/>
        <w:spacing w:line="276" w:lineRule="auto"/>
        <w:ind w:right="165"/>
        <w:jc w:val="center"/>
      </w:pPr>
      <w:r>
        <w:t>DIRECTIVE ON THE FOREIGN LANGUAGE PREPARATION PROGRAM AND ENGLISH COURSES IN ASSOCIATE AND UNDERGRADUATE EDUCATION</w:t>
      </w:r>
    </w:p>
    <w:p w14:paraId="37519E61" w14:textId="77777777" w:rsidR="008D6E40" w:rsidRDefault="008D6E40">
      <w:pPr>
        <w:spacing w:line="276" w:lineRule="auto"/>
        <w:ind w:right="165"/>
        <w:jc w:val="center"/>
        <w:rPr>
          <w:b/>
          <w:sz w:val="24"/>
        </w:rPr>
      </w:pPr>
    </w:p>
    <w:p w14:paraId="6E6E830A" w14:textId="77777777" w:rsidR="008D6E40" w:rsidRDefault="008D6E40">
      <w:pPr>
        <w:spacing w:line="276" w:lineRule="auto"/>
        <w:ind w:right="165"/>
        <w:jc w:val="center"/>
        <w:rPr>
          <w:b/>
          <w:sz w:val="24"/>
        </w:rPr>
      </w:pPr>
    </w:p>
    <w:p w14:paraId="27FB5F0D" w14:textId="77777777" w:rsidR="008D6E40" w:rsidRDefault="00820DB5">
      <w:pPr>
        <w:pStyle w:val="P68B1DB1-Normal2"/>
        <w:spacing w:line="276" w:lineRule="auto"/>
        <w:ind w:right="165"/>
        <w:jc w:val="center"/>
      </w:pPr>
      <w:r>
        <w:t>PART ONE</w:t>
      </w:r>
    </w:p>
    <w:p w14:paraId="717A4BAA" w14:textId="6D85E7DA" w:rsidR="008D6E40" w:rsidRDefault="00820DB5">
      <w:pPr>
        <w:pStyle w:val="P68B1DB1-Normal2"/>
        <w:spacing w:line="276" w:lineRule="auto"/>
        <w:ind w:right="165"/>
        <w:jc w:val="center"/>
      </w:pPr>
      <w:r>
        <w:t>Purpose, Scope, Basis and Definitions</w:t>
      </w:r>
    </w:p>
    <w:p w14:paraId="1D3D1349" w14:textId="77777777" w:rsidR="008D6E40" w:rsidRDefault="008D6E40">
      <w:pPr>
        <w:spacing w:line="276" w:lineRule="auto"/>
        <w:ind w:right="165"/>
        <w:jc w:val="center"/>
        <w:rPr>
          <w:b/>
          <w:sz w:val="24"/>
        </w:rPr>
      </w:pPr>
    </w:p>
    <w:p w14:paraId="01BCD2C7" w14:textId="77777777" w:rsidR="008D6E40" w:rsidRDefault="00820DB5">
      <w:pPr>
        <w:pStyle w:val="P68B1DB1-Normal2"/>
        <w:spacing w:line="276" w:lineRule="auto"/>
        <w:ind w:right="165"/>
        <w:jc w:val="both"/>
      </w:pPr>
      <w:r>
        <w:t>Purpose</w:t>
      </w:r>
    </w:p>
    <w:p w14:paraId="43EEBEAF" w14:textId="4014B4CE" w:rsidR="008D6E40" w:rsidRDefault="00820DB5">
      <w:pPr>
        <w:pStyle w:val="BodyText"/>
        <w:spacing w:line="276" w:lineRule="auto"/>
        <w:ind w:left="0" w:right="165"/>
      </w:pPr>
      <w:r w:rsidRPr="006A6C6F">
        <w:rPr>
          <w:b/>
          <w:bCs/>
        </w:rPr>
        <w:t>ARTICLE</w:t>
      </w:r>
      <w:r>
        <w:t xml:space="preserve"> </w:t>
      </w:r>
      <w:r>
        <w:rPr>
          <w:b/>
        </w:rPr>
        <w:t xml:space="preserve">1- </w:t>
      </w:r>
      <w:r w:rsidRPr="003D24F6">
        <w:rPr>
          <w:bCs/>
        </w:rPr>
        <w:t>(1)</w:t>
      </w:r>
      <w:r>
        <w:t xml:space="preserve"> The purpose of this directive is to regulate the procedures and principles governing the Foreign Language Preparation Program at Fenerbahçe University’s Department of Foreign Languages, as well as the foreign language education and training processes at the associate and undergraduate levels.</w:t>
      </w:r>
    </w:p>
    <w:p w14:paraId="2E5AC5C9" w14:textId="77777777" w:rsidR="008D6E40" w:rsidRDefault="008D6E40">
      <w:pPr>
        <w:pStyle w:val="Heading1"/>
        <w:spacing w:line="276" w:lineRule="auto"/>
        <w:ind w:left="0" w:right="165"/>
      </w:pPr>
    </w:p>
    <w:p w14:paraId="21FEE77C" w14:textId="4B198D9E" w:rsidR="008D6E40" w:rsidRDefault="00820DB5">
      <w:pPr>
        <w:pStyle w:val="Heading1"/>
        <w:spacing w:line="276" w:lineRule="auto"/>
        <w:ind w:left="0" w:right="165"/>
      </w:pPr>
      <w:r>
        <w:t>Scope</w:t>
      </w:r>
    </w:p>
    <w:p w14:paraId="4B033C83" w14:textId="2A2BE2B1" w:rsidR="008D6E40" w:rsidRDefault="00820DB5">
      <w:pPr>
        <w:pStyle w:val="BodyText"/>
        <w:spacing w:line="276" w:lineRule="auto"/>
        <w:ind w:left="0" w:right="165"/>
      </w:pPr>
      <w:r>
        <w:rPr>
          <w:b/>
        </w:rPr>
        <w:t xml:space="preserve">ARTICLE 2- </w:t>
      </w:r>
      <w:r>
        <w:t>(1) This directive covers the provisions governing the Foreign Language Preparation Program of the Department of Foreign Languages at Fenerbahçe University, as well as the education and training processes conducted in English courses at the associate and undergraduate levels.</w:t>
      </w:r>
    </w:p>
    <w:p w14:paraId="56355DD5" w14:textId="77777777" w:rsidR="008D6E40" w:rsidRDefault="008D6E40">
      <w:pPr>
        <w:pStyle w:val="BodyText"/>
        <w:spacing w:line="276" w:lineRule="auto"/>
        <w:ind w:left="0" w:right="165"/>
      </w:pPr>
    </w:p>
    <w:p w14:paraId="585D91F7" w14:textId="77777777" w:rsidR="008D6E40" w:rsidRDefault="00820DB5">
      <w:pPr>
        <w:pStyle w:val="Heading1"/>
        <w:spacing w:line="276" w:lineRule="auto"/>
        <w:ind w:left="0" w:right="165"/>
      </w:pPr>
      <w:r>
        <w:t>Basis</w:t>
      </w:r>
    </w:p>
    <w:p w14:paraId="18B5858D" w14:textId="44201AB0" w:rsidR="008D6E40" w:rsidRDefault="00820DB5">
      <w:pPr>
        <w:pStyle w:val="BodyText"/>
        <w:spacing w:line="276" w:lineRule="auto"/>
        <w:ind w:left="0" w:right="165"/>
      </w:pPr>
      <w:r>
        <w:rPr>
          <w:b/>
        </w:rPr>
        <w:t xml:space="preserve">ARTICLE 3- </w:t>
      </w:r>
      <w:r>
        <w:t>(1) This directive has been prepared based on Articles 44 and 49 of the Higher Education Law dated 4/11/1981 and numbered 2547, as well as the provisions of the Regulation on the Principles to be Followed in Foreign Language Teaching and Foreign Language Instruction in Higher Education Institutions of the Council of Higher Education, the Fenerbahçe University Associate and Undergraduate Education Regulation, and the Fenerbahçe University Postgraduate Education and Training Regulation.</w:t>
      </w:r>
    </w:p>
    <w:p w14:paraId="06D13D61" w14:textId="77777777" w:rsidR="008D6E40" w:rsidRDefault="008D6E40">
      <w:pPr>
        <w:pStyle w:val="BodyText"/>
        <w:spacing w:line="276" w:lineRule="auto"/>
        <w:ind w:left="0" w:right="165"/>
      </w:pPr>
    </w:p>
    <w:p w14:paraId="242C6CD6" w14:textId="77777777" w:rsidR="008D6E40" w:rsidRDefault="00820DB5">
      <w:pPr>
        <w:pStyle w:val="Heading1"/>
        <w:spacing w:line="276" w:lineRule="auto"/>
        <w:ind w:left="0" w:right="165"/>
      </w:pPr>
      <w:r>
        <w:t>Definitions</w:t>
      </w:r>
    </w:p>
    <w:p w14:paraId="67C20605" w14:textId="631B4DE2" w:rsidR="008D6E40" w:rsidRDefault="00820DB5">
      <w:pPr>
        <w:pStyle w:val="P68B1DB1-Normal3"/>
        <w:spacing w:line="276" w:lineRule="auto"/>
        <w:ind w:right="165"/>
        <w:jc w:val="both"/>
      </w:pPr>
      <w:r>
        <w:rPr>
          <w:b/>
        </w:rPr>
        <w:t xml:space="preserve">ARTICLE 4- </w:t>
      </w:r>
      <w:r>
        <w:t>(1) Definitions of the terms in this Directive are as follows:</w:t>
      </w:r>
    </w:p>
    <w:p w14:paraId="07259316" w14:textId="77777777" w:rsidR="008D6E40" w:rsidRDefault="00820DB5">
      <w:pPr>
        <w:pStyle w:val="P68B1DB1-ListeParagraf4"/>
        <w:numPr>
          <w:ilvl w:val="0"/>
          <w:numId w:val="31"/>
        </w:numPr>
        <w:spacing w:line="276" w:lineRule="auto"/>
        <w:ind w:right="165"/>
      </w:pPr>
      <w:r>
        <w:t>Unit: Fenerbahçe University Department of Foreign Languages,</w:t>
      </w:r>
    </w:p>
    <w:p w14:paraId="55BB7B7F" w14:textId="77777777" w:rsidR="008D6E40" w:rsidRDefault="00820DB5">
      <w:pPr>
        <w:pStyle w:val="P68B1DB1-ListeParagraf4"/>
        <w:numPr>
          <w:ilvl w:val="0"/>
          <w:numId w:val="31"/>
        </w:numPr>
        <w:spacing w:line="276" w:lineRule="auto"/>
        <w:ind w:right="165"/>
      </w:pPr>
      <w:r>
        <w:t>Unit Manager: Chair of the Department of Foreign Languages at Fenerbahçe University,</w:t>
      </w:r>
    </w:p>
    <w:p w14:paraId="04002632" w14:textId="77777777" w:rsidR="005365A7" w:rsidRDefault="00820DB5" w:rsidP="005365A7">
      <w:pPr>
        <w:pStyle w:val="P68B1DB1-ListeParagraf4"/>
        <w:numPr>
          <w:ilvl w:val="0"/>
          <w:numId w:val="31"/>
        </w:numPr>
        <w:spacing w:line="276" w:lineRule="auto"/>
        <w:ind w:right="165"/>
      </w:pPr>
      <w:r>
        <w:t xml:space="preserve">Unit </w:t>
      </w:r>
      <w:r w:rsidR="003A11C4">
        <w:t>Administrative</w:t>
      </w:r>
      <w:r>
        <w:t xml:space="preserve"> Board: The </w:t>
      </w:r>
      <w:r w:rsidR="003A11C4">
        <w:t>administrative</w:t>
      </w:r>
      <w:r>
        <w:t xml:space="preserve"> board, </w:t>
      </w:r>
      <w:r w:rsidR="003A11C4">
        <w:t>presided over</w:t>
      </w:r>
      <w:r>
        <w:t xml:space="preserve"> by the Chair of the Department of Foreign Languages at Fenerbahçe University, consist</w:t>
      </w:r>
      <w:r w:rsidR="003A11C4">
        <w:t>ing</w:t>
      </w:r>
      <w:r>
        <w:t xml:space="preserve"> of the Vice Chairs of the Department, the head of the Measurement and Evaluation Unit, and the head of the Professional Development Unit,</w:t>
      </w:r>
    </w:p>
    <w:p w14:paraId="5B800EFA" w14:textId="1E281D7E" w:rsidR="003A11C4" w:rsidRDefault="003A11C4" w:rsidP="005365A7">
      <w:pPr>
        <w:pStyle w:val="P68B1DB1-ListeParagraf4"/>
        <w:numPr>
          <w:ilvl w:val="0"/>
          <w:numId w:val="37"/>
        </w:numPr>
        <w:spacing w:line="276" w:lineRule="auto"/>
        <w:ind w:right="165"/>
      </w:pPr>
      <w:r w:rsidRPr="003A11C4">
        <w:t>Level: One of the levels aligned with the Common European Framework of Reference for Languages (CEFR), Level 1, Level 2, Level 3, or Level 4, or the Proficiency-</w:t>
      </w:r>
      <w:r w:rsidRPr="003A11C4">
        <w:lastRenderedPageBreak/>
        <w:t>Oriented Preparation (1 &amp; 2) levels, which are proficiency exam preparation classes.</w:t>
      </w:r>
    </w:p>
    <w:p w14:paraId="30BA59BF" w14:textId="326B5A9D" w:rsidR="008D6E40" w:rsidRDefault="00820DB5" w:rsidP="005365A7">
      <w:pPr>
        <w:pStyle w:val="P68B1DB1-ListeParagraf4"/>
        <w:numPr>
          <w:ilvl w:val="0"/>
          <w:numId w:val="37"/>
        </w:numPr>
        <w:spacing w:line="276" w:lineRule="auto"/>
        <w:ind w:right="165"/>
      </w:pPr>
      <w:r>
        <w:t>Rector: The Rector of Fenerbahçe University,</w:t>
      </w:r>
    </w:p>
    <w:p w14:paraId="407DDC29" w14:textId="77777777" w:rsidR="008D6E40" w:rsidRDefault="00820DB5" w:rsidP="005365A7">
      <w:pPr>
        <w:pStyle w:val="P68B1DB1-ListeParagraf4"/>
        <w:numPr>
          <w:ilvl w:val="0"/>
          <w:numId w:val="37"/>
        </w:numPr>
        <w:spacing w:line="276" w:lineRule="auto"/>
        <w:ind w:right="165"/>
      </w:pPr>
      <w:r>
        <w:t>Senate: Fenerbahçe University Senate,</w:t>
      </w:r>
    </w:p>
    <w:p w14:paraId="2F465A62" w14:textId="77777777" w:rsidR="008D6E40" w:rsidRDefault="00820DB5" w:rsidP="005365A7">
      <w:pPr>
        <w:pStyle w:val="P68B1DB1-ListeParagraf4"/>
        <w:numPr>
          <w:ilvl w:val="0"/>
          <w:numId w:val="37"/>
        </w:numPr>
        <w:spacing w:line="276" w:lineRule="auto"/>
        <w:ind w:right="165"/>
      </w:pPr>
      <w:r>
        <w:t>University: Fenerbahçe University,</w:t>
      </w:r>
    </w:p>
    <w:p w14:paraId="14B5F789" w14:textId="77777777" w:rsidR="008D6E40" w:rsidRDefault="00820DB5" w:rsidP="00A4272C">
      <w:pPr>
        <w:pStyle w:val="P68B1DB1-ListeParagraf4"/>
        <w:numPr>
          <w:ilvl w:val="0"/>
          <w:numId w:val="39"/>
        </w:numPr>
        <w:spacing w:line="276" w:lineRule="auto"/>
        <w:ind w:right="165"/>
      </w:pPr>
      <w:r>
        <w:t>YÖK: Higher Education Board,</w:t>
      </w:r>
    </w:p>
    <w:p w14:paraId="020AE45C" w14:textId="75568EEC" w:rsidR="008D6E40" w:rsidRDefault="00820DB5" w:rsidP="00A4272C">
      <w:pPr>
        <w:pStyle w:val="P68B1DB1-ListeParagraf4"/>
        <w:numPr>
          <w:ilvl w:val="0"/>
          <w:numId w:val="40"/>
        </w:numPr>
        <w:spacing w:line="276" w:lineRule="auto"/>
        <w:ind w:right="165"/>
      </w:pPr>
      <w:r>
        <w:t>University Board of Directors: The Board of Directors of Fenerbahçe University.</w:t>
      </w:r>
    </w:p>
    <w:p w14:paraId="1C7452F2" w14:textId="40635C6B" w:rsidR="008D6E40" w:rsidRDefault="008D6E40">
      <w:pPr>
        <w:spacing w:line="276" w:lineRule="auto"/>
        <w:jc w:val="both"/>
        <w:rPr>
          <w:sz w:val="24"/>
        </w:rPr>
      </w:pPr>
    </w:p>
    <w:p w14:paraId="347692EF" w14:textId="2B1FE026" w:rsidR="008D6E40" w:rsidRDefault="00820DB5">
      <w:pPr>
        <w:pStyle w:val="Heading1"/>
        <w:spacing w:line="276" w:lineRule="auto"/>
        <w:ind w:left="0" w:right="165"/>
        <w:jc w:val="center"/>
      </w:pPr>
      <w:r>
        <w:t>PART TWO</w:t>
      </w:r>
    </w:p>
    <w:p w14:paraId="43EF9D96" w14:textId="7ACFD0F8" w:rsidR="008D6E40" w:rsidRDefault="00820DB5">
      <w:pPr>
        <w:pStyle w:val="P68B1DB1-Normal2"/>
        <w:spacing w:line="276" w:lineRule="auto"/>
        <w:ind w:right="165"/>
        <w:jc w:val="center"/>
      </w:pPr>
      <w:r>
        <w:t>Principles Regarding Education and Training</w:t>
      </w:r>
    </w:p>
    <w:p w14:paraId="5A7D5743" w14:textId="77777777" w:rsidR="008D6E40" w:rsidRDefault="008D6E40">
      <w:pPr>
        <w:pStyle w:val="BodyText"/>
        <w:spacing w:line="276" w:lineRule="auto"/>
        <w:ind w:left="0" w:right="165"/>
        <w:rPr>
          <w:b/>
        </w:rPr>
      </w:pPr>
    </w:p>
    <w:p w14:paraId="7C373468" w14:textId="77777777" w:rsidR="008D6E40" w:rsidRDefault="00820DB5">
      <w:pPr>
        <w:pStyle w:val="Heading1"/>
        <w:spacing w:line="276" w:lineRule="auto"/>
        <w:ind w:left="0" w:right="165"/>
      </w:pPr>
      <w:r>
        <w:t>Purpose of the foreign language preparation program</w:t>
      </w:r>
    </w:p>
    <w:p w14:paraId="6CE27017" w14:textId="28209EB0" w:rsidR="008D6E40" w:rsidRDefault="00820DB5">
      <w:pPr>
        <w:pStyle w:val="BodyText"/>
        <w:spacing w:line="276" w:lineRule="auto"/>
        <w:ind w:left="0" w:right="165"/>
      </w:pPr>
      <w:r>
        <w:rPr>
          <w:b/>
        </w:rPr>
        <w:t xml:space="preserve">ARTICLE 5- </w:t>
      </w:r>
      <w:r>
        <w:t>(1) The purpose of the education and training provided in the Foreign Language Preparatory Program is to equip students with the skills and proficiency necessary to pursue their studies in a foreign language in the associate, undergraduate, and graduate programs of the University.</w:t>
      </w:r>
    </w:p>
    <w:p w14:paraId="3DE8F1CB" w14:textId="77777777" w:rsidR="008D6E40" w:rsidRDefault="00820DB5">
      <w:pPr>
        <w:pStyle w:val="P68B1DB1-Normal3"/>
        <w:spacing w:line="276" w:lineRule="auto"/>
        <w:ind w:right="165"/>
        <w:jc w:val="both"/>
      </w:pPr>
      <w:r>
        <w:t xml:space="preserve">  </w:t>
      </w:r>
    </w:p>
    <w:p w14:paraId="15898207" w14:textId="3D5D433B" w:rsidR="008D6E40" w:rsidRDefault="00820DB5">
      <w:pPr>
        <w:pStyle w:val="P68B1DB1-Normal2"/>
        <w:spacing w:line="276" w:lineRule="auto"/>
        <w:ind w:right="164"/>
        <w:jc w:val="both"/>
      </w:pPr>
      <w:r>
        <w:t>Teaching period and academic calendar</w:t>
      </w:r>
    </w:p>
    <w:p w14:paraId="3110C577" w14:textId="1DE469F6" w:rsidR="008D6E40" w:rsidRDefault="00820DB5">
      <w:pPr>
        <w:pStyle w:val="BodyText"/>
        <w:spacing w:line="276" w:lineRule="auto"/>
        <w:ind w:left="0" w:right="164"/>
      </w:pPr>
      <w:r>
        <w:rPr>
          <w:b/>
        </w:rPr>
        <w:t>ARTICLE 6-</w:t>
      </w:r>
      <w:r>
        <w:t xml:space="preserve"> (1) A teaching year consists of four modules in total, with two modules offered in the fall semester and two in the spring semester. </w:t>
      </w:r>
      <w:r w:rsidR="006D02A7">
        <w:t>Considering</w:t>
      </w:r>
      <w:r>
        <w:t xml:space="preserve"> the academic needs and developments of the Unit </w:t>
      </w:r>
      <w:r w:rsidR="003A11C4">
        <w:t>Administrative</w:t>
      </w:r>
      <w:r>
        <w:t xml:space="preserve"> Board, the number of modules to be offered in the next academic year, as well as any proposed changes to the duration of each module, are determined with the approval of the Senate.</w:t>
      </w:r>
    </w:p>
    <w:p w14:paraId="280543C6" w14:textId="689B64A7" w:rsidR="008D6E40" w:rsidRDefault="00820DB5">
      <w:pPr>
        <w:pStyle w:val="BodyText"/>
        <w:tabs>
          <w:tab w:val="left" w:pos="485"/>
        </w:tabs>
        <w:spacing w:line="276" w:lineRule="auto"/>
        <w:ind w:left="0"/>
      </w:pPr>
      <w:r>
        <w:t>(2) The duration and dates of registration, courses, exams, and other academic activities in a school year are indicated in the academic calendar. The academic calendar of the foreign language preparatory program may differ from the academic calendar specified in the Associate and Undergraduate Education Regulations. The academic calendar is finalized upon the proposal of the Rector and the approval of the Senate. The Senate may delegate authority to the Rector to make partial changes to the academic calendar in emergencies, provided that the scope of this authority is clearly defined.</w:t>
      </w:r>
    </w:p>
    <w:p w14:paraId="054EE570" w14:textId="77777777" w:rsidR="008D6E40" w:rsidRDefault="008D6E40">
      <w:pPr>
        <w:pStyle w:val="BodyText"/>
        <w:spacing w:line="276" w:lineRule="auto"/>
        <w:ind w:left="0" w:right="165"/>
      </w:pPr>
    </w:p>
    <w:p w14:paraId="3EC4B734" w14:textId="1226B899" w:rsidR="008D6E40" w:rsidRDefault="00820DB5">
      <w:pPr>
        <w:pStyle w:val="Heading1"/>
        <w:spacing w:line="276" w:lineRule="auto"/>
        <w:ind w:left="0" w:right="165"/>
      </w:pPr>
      <w:r>
        <w:t>Duration of education</w:t>
      </w:r>
    </w:p>
    <w:p w14:paraId="1BB5249A" w14:textId="135572D1" w:rsidR="008D6E40" w:rsidRDefault="00820DB5">
      <w:pPr>
        <w:pStyle w:val="BodyText"/>
        <w:spacing w:line="276" w:lineRule="auto"/>
        <w:ind w:left="0" w:right="165"/>
      </w:pPr>
      <w:r>
        <w:rPr>
          <w:b/>
        </w:rPr>
        <w:t xml:space="preserve">ARTICLE 7- </w:t>
      </w:r>
      <w:r>
        <w:t>(1) The provisions of Article 44 of the Higher Education Law No. 2547, as well as the provisions specified in the Fenerbahçe University Associate and Undergraduate Education Regulation and the Fenerbahçe University Postgraduate Education Regulation apply to the periods of study in the compulsory or optional Foreign Language Preparation Program.</w:t>
      </w:r>
    </w:p>
    <w:p w14:paraId="0F49F234" w14:textId="53A1F11C" w:rsidR="008D6E40" w:rsidRDefault="00820DB5">
      <w:pPr>
        <w:pStyle w:val="P68B1DB1-ListeParagraf4"/>
        <w:tabs>
          <w:tab w:val="left" w:pos="426"/>
        </w:tabs>
        <w:spacing w:line="276" w:lineRule="auto"/>
        <w:ind w:left="0" w:right="165"/>
      </w:pPr>
      <w:r>
        <w:t>(2) The standard duration of the Foreign Language Preparation Program is one year, with a maximum duration of two years. If students in the preparatory program do not succeed at the end of the first year</w:t>
      </w:r>
      <w:r w:rsidR="00D53D39">
        <w:t xml:space="preserve">, </w:t>
      </w:r>
      <w:r w:rsidR="00D53D39" w:rsidRPr="00D53D39">
        <w:t xml:space="preserve">they may continue in the preparatory class for an additional one or two semesters or improve their foreign language proficiency independently. If they pass the proficiency exam administered at the end of the semester or academic year, or if they document that they have achieved the score level determined by the University Senate in </w:t>
      </w:r>
      <w:r w:rsidR="00D53D39" w:rsidRPr="00D53D39">
        <w:lastRenderedPageBreak/>
        <w:t xml:space="preserve">internationally recognized foreign language exams accepted as equivalent to the central foreign language exams by the Higher Education Council, they may proceed to the associate, </w:t>
      </w:r>
      <w:r w:rsidR="004B7B5D">
        <w:t>undergraduate</w:t>
      </w:r>
      <w:r w:rsidR="00D53D39" w:rsidRPr="00D53D39">
        <w:t>, or graduate program taught in the relevant foreign language.</w:t>
      </w:r>
      <w:r>
        <w:t xml:space="preserve"> However, students who pass the proficiency exam administered at the end of the first semester are considered to have successfully completed the preparatory program.</w:t>
      </w:r>
    </w:p>
    <w:p w14:paraId="22DD6898" w14:textId="4E4FCA09" w:rsidR="008D6E40" w:rsidRDefault="00820DB5">
      <w:pPr>
        <w:pStyle w:val="P68B1DB1-ListeParagraf4"/>
        <w:tabs>
          <w:tab w:val="left" w:pos="426"/>
        </w:tabs>
        <w:spacing w:line="276" w:lineRule="auto"/>
        <w:ind w:left="0" w:right="165"/>
      </w:pPr>
      <w:r>
        <w:t xml:space="preserve">(3) Students who do not successfully complete the foreign language preparatory program within two years are dismissed from the program. Associate and undergraduate students who have been dismissed from this program due to unsuccessful completion may enroll in an equivalent program at the university in which the language of instruction is Turkish. </w:t>
      </w:r>
    </w:p>
    <w:p w14:paraId="23024F6F" w14:textId="54DAB114" w:rsidR="008D6E40" w:rsidRDefault="00820DB5">
      <w:pPr>
        <w:pStyle w:val="P68B1DB1-ListeParagraf4"/>
        <w:tabs>
          <w:tab w:val="left" w:pos="426"/>
        </w:tabs>
        <w:spacing w:line="276" w:lineRule="auto"/>
        <w:ind w:left="0" w:right="165"/>
      </w:pPr>
      <w:r>
        <w:t>(4) The maximum suspension of enrollment in the foreign language preparatory program is two semesters. Periods during which enrollment is suspended are not included in the program’s duration.</w:t>
      </w:r>
    </w:p>
    <w:p w14:paraId="2AAE225A" w14:textId="5CCDDD07" w:rsidR="008D6E40" w:rsidRDefault="00820DB5">
      <w:pPr>
        <w:pStyle w:val="P68B1DB1-ListeParagraf4"/>
        <w:tabs>
          <w:tab w:val="left" w:pos="426"/>
        </w:tabs>
        <w:spacing w:line="276" w:lineRule="auto"/>
        <w:ind w:left="0" w:right="165"/>
      </w:pPr>
      <w:r>
        <w:t>(5) Time spent in the foreign language preparatory program is not included in the calculation of the program’s standard or maximum duration.</w:t>
      </w:r>
    </w:p>
    <w:p w14:paraId="0F0D1E27" w14:textId="39BF45DC" w:rsidR="008D6E40" w:rsidRDefault="008D6E40">
      <w:pPr>
        <w:pStyle w:val="BodyText"/>
        <w:spacing w:line="276" w:lineRule="auto"/>
        <w:ind w:left="0" w:right="165"/>
      </w:pPr>
    </w:p>
    <w:p w14:paraId="054A6BE1" w14:textId="1836AD76" w:rsidR="008D6E40" w:rsidRDefault="00820DB5">
      <w:pPr>
        <w:pStyle w:val="Heading1"/>
        <w:spacing w:line="276" w:lineRule="auto"/>
        <w:ind w:left="0" w:right="165"/>
      </w:pPr>
      <w:r>
        <w:t>Teaching plans and lessons</w:t>
      </w:r>
    </w:p>
    <w:p w14:paraId="6951F4DA" w14:textId="2D949350" w:rsidR="008D6E40" w:rsidRDefault="00820DB5">
      <w:pPr>
        <w:pStyle w:val="BodyText"/>
        <w:spacing w:line="276" w:lineRule="auto"/>
        <w:ind w:left="0" w:right="165"/>
        <w:rPr>
          <w:color w:val="FF0000"/>
        </w:rPr>
      </w:pPr>
      <w:r>
        <w:rPr>
          <w:b/>
        </w:rPr>
        <w:t xml:space="preserve">ARTICLE 8- </w:t>
      </w:r>
      <w:r>
        <w:t xml:space="preserve">(1) Teaching in the foreign language preparatory program consists of four modules. These modules include </w:t>
      </w:r>
      <w:r w:rsidR="004579C6">
        <w:t>Level 1, Level 2, Level 3, Level 4</w:t>
      </w:r>
      <w:r>
        <w:t xml:space="preserve">, as well as Proficiency-Oriented Preparation 1 and Proficiency-Oriented Preparation 2 (Exam Preparation) levels for students who have completed </w:t>
      </w:r>
      <w:r w:rsidR="00FA0480">
        <w:t>Level 4</w:t>
      </w:r>
      <w:r>
        <w:t xml:space="preserve"> but need one or two additional modules before taking the proficiency exam. These modules include individual and/or combined levels. The levels offered in each module are determined by the Unit </w:t>
      </w:r>
      <w:r w:rsidR="003A11C4">
        <w:t>Administrative</w:t>
      </w:r>
      <w:r>
        <w:t xml:space="preserve"> Board.</w:t>
      </w:r>
    </w:p>
    <w:p w14:paraId="5199D826" w14:textId="6E2AF307" w:rsidR="008D6E40" w:rsidRDefault="008D6E40">
      <w:pPr>
        <w:pStyle w:val="BodyText"/>
        <w:spacing w:line="276" w:lineRule="auto"/>
        <w:ind w:left="0" w:right="165"/>
      </w:pPr>
    </w:p>
    <w:p w14:paraId="4DE19A7B" w14:textId="3C4D29CF" w:rsidR="008D6E40" w:rsidRDefault="00820DB5">
      <w:pPr>
        <w:pStyle w:val="Heading1"/>
        <w:spacing w:line="276" w:lineRule="auto"/>
        <w:ind w:left="0" w:right="165"/>
      </w:pPr>
      <w:r>
        <w:t>Placement exam</w:t>
      </w:r>
    </w:p>
    <w:p w14:paraId="6A932931" w14:textId="422340F3" w:rsidR="008D6E40" w:rsidRDefault="00820DB5">
      <w:pPr>
        <w:pStyle w:val="Heading1"/>
        <w:spacing w:line="276" w:lineRule="auto"/>
        <w:ind w:left="0" w:right="165"/>
        <w:rPr>
          <w:b w:val="0"/>
        </w:rPr>
      </w:pPr>
      <w:r>
        <w:t xml:space="preserve">ARTICLE 9- </w:t>
      </w:r>
      <w:r>
        <w:rPr>
          <w:b w:val="0"/>
        </w:rPr>
        <w:t xml:space="preserve">(1) The placement exam is administered to students newly enrolled at the University. Students who score 60 or more out of 100 on this exam are eligible to take the proficiency exam. </w:t>
      </w:r>
    </w:p>
    <w:p w14:paraId="60A55F10" w14:textId="53C187A3" w:rsidR="008D6E40" w:rsidRDefault="00820DB5">
      <w:pPr>
        <w:pStyle w:val="BodyText"/>
        <w:spacing w:line="276" w:lineRule="auto"/>
        <w:ind w:left="0"/>
      </w:pPr>
      <w:r>
        <w:t xml:space="preserve">(2) Students who do not meet the threshold on the placement exam are not eligible to take the proficiency exam. These students are placed in </w:t>
      </w:r>
      <w:r w:rsidR="00FA0480">
        <w:t xml:space="preserve">Level 1, Level 2, and Level 3 </w:t>
      </w:r>
      <w:r>
        <w:t>modules, with level equivalents determined by the Department of Foreign Languages in accordance with the standards of the Common European Framework of Reference for Languages.</w:t>
      </w:r>
    </w:p>
    <w:p w14:paraId="57BD1A9E" w14:textId="002482C4" w:rsidR="008D6E40" w:rsidRDefault="00820DB5">
      <w:pPr>
        <w:pStyle w:val="BodyText"/>
        <w:spacing w:line="276" w:lineRule="auto"/>
        <w:ind w:left="0"/>
      </w:pPr>
      <w:r>
        <w:t>(3) Under no circumstances shall any excuses be accepted for the placement exam.</w:t>
      </w:r>
    </w:p>
    <w:p w14:paraId="6D849624" w14:textId="10B9C7CC" w:rsidR="008D6E40" w:rsidRDefault="008D6E40">
      <w:pPr>
        <w:spacing w:line="276" w:lineRule="auto"/>
        <w:ind w:right="165" w:firstLine="720"/>
        <w:jc w:val="both"/>
        <w:rPr>
          <w:sz w:val="24"/>
        </w:rPr>
      </w:pPr>
    </w:p>
    <w:p w14:paraId="666E9C3F" w14:textId="43C8A307" w:rsidR="008D6E40" w:rsidRDefault="00820DB5">
      <w:pPr>
        <w:pStyle w:val="Heading1"/>
        <w:spacing w:line="276" w:lineRule="auto"/>
        <w:ind w:left="0" w:right="165"/>
      </w:pPr>
      <w:r>
        <w:t>Proficiency exam</w:t>
      </w:r>
    </w:p>
    <w:p w14:paraId="209F9B62" w14:textId="137A79B0" w:rsidR="008D6E40" w:rsidRDefault="00820DB5">
      <w:pPr>
        <w:pStyle w:val="BodyText"/>
        <w:spacing w:line="276" w:lineRule="auto"/>
        <w:ind w:left="0" w:right="165"/>
      </w:pPr>
      <w:r>
        <w:rPr>
          <w:b/>
        </w:rPr>
        <w:t>ARTICLE 10-</w:t>
      </w:r>
      <w:r>
        <w:t xml:space="preserve"> (1) A proficiency exam is held to determine whether students enrolling in programs with a foreign language as the language of instruction may be exempt from the preparatory program. This exam is held four times a year: at the beginning of the academic year, at the end of the fall and spring semesters, and at the end of the summer term. The exam dates are announced in advance in the academic calendar. </w:t>
      </w:r>
    </w:p>
    <w:p w14:paraId="2618CE67" w14:textId="1D80C730" w:rsidR="008D6E40" w:rsidRDefault="00820DB5">
      <w:pPr>
        <w:pStyle w:val="BodyText"/>
        <w:spacing w:line="276" w:lineRule="auto"/>
        <w:ind w:left="0" w:right="165"/>
      </w:pPr>
      <w:r>
        <w:t xml:space="preserve">(2) Students who score 60 or more out of 100 on the proficiency exam are exempt from the preparatory program and proceed to the first year of the program in which they are enrolled. </w:t>
      </w:r>
    </w:p>
    <w:p w14:paraId="78C262CA" w14:textId="43ACD006" w:rsidR="008D6E40" w:rsidRDefault="00820DB5">
      <w:pPr>
        <w:pStyle w:val="BodyText"/>
        <w:spacing w:line="276" w:lineRule="auto"/>
        <w:ind w:left="0" w:right="165"/>
      </w:pPr>
      <w:r>
        <w:t xml:space="preserve">(3) To be exempt from the preparatory program in the Department of English Language and </w:t>
      </w:r>
      <w:r>
        <w:lastRenderedPageBreak/>
        <w:t>Literature at the undergraduate level, students must score at least 70 out of 100 on the proficiency exam.</w:t>
      </w:r>
    </w:p>
    <w:p w14:paraId="13E93FBB" w14:textId="4F566A71" w:rsidR="008D6E40" w:rsidRDefault="00820DB5">
      <w:pPr>
        <w:pStyle w:val="BodyText"/>
        <w:tabs>
          <w:tab w:val="left" w:pos="509"/>
        </w:tabs>
        <w:spacing w:line="276" w:lineRule="auto"/>
        <w:ind w:left="0"/>
      </w:pPr>
      <w:r>
        <w:t xml:space="preserve">(4) Students who do not meet the exemption threshold on the proficiency exam are placed in </w:t>
      </w:r>
      <w:r w:rsidR="006F658A">
        <w:t>Level 3 and Level 4</w:t>
      </w:r>
      <w:r>
        <w:t xml:space="preserve"> modules, with level equivalents determined by the Department of Foreign Languages in accordance with the standards of the Common European Framework of Reference for Languages, based on their performance in the exam. </w:t>
      </w:r>
    </w:p>
    <w:p w14:paraId="5CCC8150" w14:textId="6E3942B4" w:rsidR="008D6E40" w:rsidRDefault="00820DB5">
      <w:pPr>
        <w:pStyle w:val="BodyText"/>
        <w:tabs>
          <w:tab w:val="left" w:pos="509"/>
        </w:tabs>
        <w:spacing w:line="276" w:lineRule="auto"/>
        <w:ind w:left="0"/>
      </w:pPr>
      <w:r>
        <w:t>(5) Under no circumstances shall any excuses be accepted for the proficiency exam.</w:t>
      </w:r>
    </w:p>
    <w:p w14:paraId="702C0A2E" w14:textId="084D5E38" w:rsidR="008D6E40" w:rsidRDefault="00820DB5">
      <w:pPr>
        <w:pStyle w:val="BodyText"/>
        <w:spacing w:line="276" w:lineRule="auto"/>
        <w:ind w:left="0" w:right="165"/>
      </w:pPr>
      <w:r>
        <w:t>(6)</w:t>
      </w:r>
      <w:bookmarkStart w:id="0" w:name="_Hlk174024012"/>
      <w:r>
        <w:t xml:space="preserve"> </w:t>
      </w:r>
      <w:bookmarkEnd w:id="0"/>
      <w:r w:rsidR="00FA0480" w:rsidRPr="00FA0480">
        <w:t>Students enrolled in preparatory program courses must complete Module 2 or Module 4 with a grade point average of 80 or higher at Level 3, or 60 or higher at Level 4, to be eligible for the proficiency exam administered at the end of the spring and fall semesters.</w:t>
      </w:r>
    </w:p>
    <w:p w14:paraId="57E318C8" w14:textId="6ED141A8" w:rsidR="00FA0480" w:rsidRDefault="00FA0480">
      <w:pPr>
        <w:pStyle w:val="BodyText"/>
        <w:spacing w:line="276" w:lineRule="auto"/>
        <w:ind w:left="0" w:right="165"/>
      </w:pPr>
      <w:r>
        <w:t xml:space="preserve">(7) </w:t>
      </w:r>
      <w:r w:rsidRPr="00FA0480">
        <w:t>Level 2 students who continue in the preparatory program courses, complete Level 2 with a grade point average of 85 or higher at the end of the academic year, and demonstrate that they have successfully completed at least 7 weeks of education at CEFR level B1 or higher in a country where English is the primary language</w:t>
      </w:r>
      <w:r w:rsidR="006F658A">
        <w:t xml:space="preserve">, </w:t>
      </w:r>
      <w:r w:rsidRPr="00FA0480">
        <w:t>are eligible to take the proficiency exam at the beginning of the new academic year.</w:t>
      </w:r>
    </w:p>
    <w:p w14:paraId="42240869" w14:textId="34D86871" w:rsidR="008D6E40" w:rsidRDefault="008D6E40">
      <w:pPr>
        <w:pStyle w:val="BodyText"/>
        <w:spacing w:line="276" w:lineRule="auto"/>
        <w:ind w:left="0" w:right="165"/>
      </w:pPr>
    </w:p>
    <w:p w14:paraId="7B63701E" w14:textId="07878D0C" w:rsidR="008D6E40" w:rsidRDefault="00FA0480">
      <w:pPr>
        <w:pStyle w:val="Heading1"/>
        <w:spacing w:line="276" w:lineRule="auto"/>
        <w:ind w:left="0" w:right="165"/>
      </w:pPr>
      <w:r>
        <w:t>Module</w:t>
      </w:r>
      <w:r w:rsidR="00820DB5">
        <w:t xml:space="preserve"> exams</w:t>
      </w:r>
    </w:p>
    <w:p w14:paraId="2D2D0439" w14:textId="35FABE12" w:rsidR="008D6E40" w:rsidRDefault="00820DB5">
      <w:pPr>
        <w:pStyle w:val="BodyText"/>
        <w:spacing w:line="276" w:lineRule="auto"/>
        <w:ind w:left="0" w:right="165"/>
      </w:pPr>
      <w:r>
        <w:rPr>
          <w:b/>
        </w:rPr>
        <w:t xml:space="preserve">ARTICLE 11- </w:t>
      </w:r>
      <w:r>
        <w:t>(1)</w:t>
      </w:r>
      <w:r>
        <w:rPr>
          <w:b/>
        </w:rPr>
        <w:t xml:space="preserve"> </w:t>
      </w:r>
      <w:r>
        <w:t>The following assessment and evaluation activities are conducted by the Department of Foreign Languages in accordance with the previously announced academic calendar.</w:t>
      </w:r>
    </w:p>
    <w:p w14:paraId="425CCE0B" w14:textId="35D5A6F8" w:rsidR="008D6E40" w:rsidRDefault="00820DB5">
      <w:pPr>
        <w:pStyle w:val="P68B1DB1-ListeParagraf4"/>
        <w:numPr>
          <w:ilvl w:val="0"/>
          <w:numId w:val="33"/>
        </w:numPr>
        <w:tabs>
          <w:tab w:val="left" w:pos="389"/>
        </w:tabs>
        <w:spacing w:line="276" w:lineRule="auto"/>
        <w:ind w:right="165"/>
      </w:pPr>
      <w:r>
        <w:t xml:space="preserve">Midterm and Final Exams: These exams assess students’ knowledge and skills in vocabulary, grammar, reading, listening, and writing. The dates of these exams are listed in the academic calendar. </w:t>
      </w:r>
    </w:p>
    <w:p w14:paraId="1EC34AF7" w14:textId="77777777" w:rsidR="00FA0480" w:rsidRDefault="00FA0480">
      <w:pPr>
        <w:pStyle w:val="P68B1DB1-ListeParagraf4"/>
        <w:numPr>
          <w:ilvl w:val="0"/>
          <w:numId w:val="33"/>
        </w:numPr>
        <w:tabs>
          <w:tab w:val="left" w:pos="389"/>
        </w:tabs>
        <w:spacing w:line="276" w:lineRule="auto"/>
        <w:ind w:right="165"/>
      </w:pPr>
      <w:r w:rsidRPr="00FA0480">
        <w:t>Speaking Exam: This exam assesses students’ speaking skills. The date of the exam is announced to students within the first week of the relevant module.</w:t>
      </w:r>
    </w:p>
    <w:p w14:paraId="0943CD82" w14:textId="145CD007" w:rsidR="00FA0480" w:rsidRDefault="00FA0480">
      <w:pPr>
        <w:pStyle w:val="P68B1DB1-ListeParagraf4"/>
        <w:numPr>
          <w:ilvl w:val="0"/>
          <w:numId w:val="33"/>
        </w:numPr>
        <w:tabs>
          <w:tab w:val="left" w:pos="389"/>
        </w:tabs>
        <w:spacing w:line="276" w:lineRule="auto"/>
        <w:ind w:right="165"/>
      </w:pPr>
      <w:r w:rsidRPr="00FA0480">
        <w:t>The grade weights for module exams are announced to students within the first week of the academic year.</w:t>
      </w:r>
    </w:p>
    <w:p w14:paraId="63C462DD" w14:textId="77777777" w:rsidR="008D6E40" w:rsidRDefault="008D6E40">
      <w:pPr>
        <w:pStyle w:val="Heading1"/>
        <w:spacing w:line="276" w:lineRule="auto"/>
        <w:ind w:left="0" w:right="165"/>
      </w:pPr>
    </w:p>
    <w:p w14:paraId="45E6518B" w14:textId="48C25F07" w:rsidR="008D6E40" w:rsidRDefault="00820DB5">
      <w:pPr>
        <w:pStyle w:val="Heading1"/>
        <w:spacing w:line="276" w:lineRule="auto"/>
        <w:ind w:left="0" w:right="165"/>
      </w:pPr>
      <w:r>
        <w:t>Module success grade and progression to the next level</w:t>
      </w:r>
    </w:p>
    <w:p w14:paraId="398EF18B" w14:textId="630B5C47" w:rsidR="008D6E40" w:rsidRDefault="00820DB5">
      <w:pPr>
        <w:pStyle w:val="BodyText"/>
        <w:spacing w:line="276" w:lineRule="auto"/>
        <w:ind w:left="0" w:right="165"/>
      </w:pPr>
      <w:r>
        <w:rPr>
          <w:b/>
        </w:rPr>
        <w:t xml:space="preserve">ARTICLE 12- </w:t>
      </w:r>
      <w:r>
        <w:t xml:space="preserve">(1) Students who complete a module with a grade point average of at least 60 out of 100 are considered successful in that module and are eligible to progress to the next level. Students whose end-of-module grade point average is below 60 are considered unsuccessful and must repeat the module. Proposals by the Unit </w:t>
      </w:r>
      <w:r w:rsidR="003A11C4">
        <w:t xml:space="preserve">Administrative </w:t>
      </w:r>
      <w:r>
        <w:t xml:space="preserve">Board to change the module success criteria are subject to approval by the Senate. </w:t>
      </w:r>
    </w:p>
    <w:p w14:paraId="4A25D126" w14:textId="763AB5D6" w:rsidR="008D6E40" w:rsidRDefault="00820DB5">
      <w:pPr>
        <w:pStyle w:val="BodyText"/>
        <w:spacing w:line="276" w:lineRule="auto"/>
        <w:ind w:left="0" w:right="165"/>
      </w:pPr>
      <w:r>
        <w:t xml:space="preserve">(2) Students who are eligible to take the proficiency exam and pass it are considered to have completed the foreign language preparation program. Students who fail this exam continue </w:t>
      </w:r>
      <w:bookmarkStart w:id="1" w:name="_Hlk175231255"/>
      <w:r>
        <w:t xml:space="preserve">with Proficiency-Oriented Preparation 1 and Proficiency-Oriented Preparation 2 courses in </w:t>
      </w:r>
      <w:bookmarkEnd w:id="1"/>
      <w:r>
        <w:t>the following module.</w:t>
      </w:r>
      <w:r>
        <w:rPr>
          <w:color w:val="000000"/>
        </w:rPr>
        <w:t xml:space="preserve"> Participation and attendance in Exam Preparation courses are mandatory for these students. For students in this situation, the passing grade for the foreign language preparation program is calculated as 20% of their overall success grade in the Exam Preparation program and 80% of the grade they received on the proficiency exam.</w:t>
      </w:r>
    </w:p>
    <w:p w14:paraId="6A35E403" w14:textId="51C52067" w:rsidR="008D6E40" w:rsidRDefault="00820DB5">
      <w:pPr>
        <w:pStyle w:val="BodyText"/>
        <w:spacing w:line="276" w:lineRule="auto"/>
        <w:ind w:left="0" w:right="165"/>
      </w:pPr>
      <w:r>
        <w:t>(3) The success status of students is announced in the Student Information System (OIS).</w:t>
      </w:r>
    </w:p>
    <w:p w14:paraId="3FF4F243" w14:textId="77777777" w:rsidR="00820DB5" w:rsidRDefault="00820DB5">
      <w:pPr>
        <w:pStyle w:val="BodyText"/>
        <w:spacing w:line="276" w:lineRule="auto"/>
        <w:ind w:left="0" w:right="165"/>
      </w:pPr>
    </w:p>
    <w:p w14:paraId="367A67E3" w14:textId="77777777" w:rsidR="008D6E40" w:rsidRDefault="00820DB5">
      <w:pPr>
        <w:pStyle w:val="Heading1"/>
        <w:spacing w:line="276" w:lineRule="auto"/>
        <w:ind w:left="0" w:right="165"/>
      </w:pPr>
      <w:proofErr w:type="spellStart"/>
      <w:r>
        <w:t>Advisorship</w:t>
      </w:r>
      <w:proofErr w:type="spellEnd"/>
    </w:p>
    <w:p w14:paraId="10F03992" w14:textId="5D1B3B67" w:rsidR="008D6E40" w:rsidRDefault="00820DB5">
      <w:pPr>
        <w:pStyle w:val="BodyText"/>
        <w:spacing w:line="276" w:lineRule="auto"/>
        <w:ind w:left="0" w:right="165"/>
      </w:pPr>
      <w:r>
        <w:rPr>
          <w:b/>
        </w:rPr>
        <w:t xml:space="preserve">ARTICLE 13- </w:t>
      </w:r>
      <w:r>
        <w:t>(1) To monitor and guide the academic progress of students enrolled in the foreign language preparation program, the Department of Foreign Languages appoints a class advisor.</w:t>
      </w:r>
    </w:p>
    <w:p w14:paraId="6ADD622A" w14:textId="77777777" w:rsidR="008D6E40" w:rsidRDefault="008D6E40">
      <w:pPr>
        <w:pStyle w:val="BodyText"/>
        <w:spacing w:line="276" w:lineRule="auto"/>
        <w:ind w:left="0" w:right="165"/>
      </w:pPr>
    </w:p>
    <w:p w14:paraId="4A0BD414" w14:textId="77777777" w:rsidR="008D6E40" w:rsidRDefault="00820DB5">
      <w:pPr>
        <w:pStyle w:val="Heading1"/>
        <w:spacing w:line="276" w:lineRule="auto"/>
        <w:ind w:left="0" w:right="165"/>
      </w:pPr>
      <w:r>
        <w:t>Registration</w:t>
      </w:r>
    </w:p>
    <w:p w14:paraId="42D3CF9E" w14:textId="149DF8DB" w:rsidR="008D6E40" w:rsidRDefault="00820DB5">
      <w:pPr>
        <w:pStyle w:val="BodyText"/>
        <w:spacing w:line="276" w:lineRule="auto"/>
        <w:ind w:left="0" w:right="165"/>
      </w:pPr>
      <w:r>
        <w:rPr>
          <w:b/>
        </w:rPr>
        <w:t xml:space="preserve">ARTICLE 14- </w:t>
      </w:r>
      <w:r>
        <w:t>(1) Students complete obligations such as registration and tuition fee payments through the Department of Financial Affairs and the Registrar's Office within the period specified in the academic calendar.</w:t>
      </w:r>
    </w:p>
    <w:p w14:paraId="52D0BDC2" w14:textId="77777777" w:rsidR="008D6E40" w:rsidRDefault="00820DB5">
      <w:pPr>
        <w:pStyle w:val="BodyText"/>
        <w:spacing w:line="276" w:lineRule="auto"/>
        <w:ind w:left="0" w:right="165"/>
      </w:pPr>
      <w:r>
        <w:t>(2) Students who do not register within the period specified in the academic calendar are not allowed to take courses or exams. They are not entitled to student rights. This period is included in the students’ education period.</w:t>
      </w:r>
    </w:p>
    <w:p w14:paraId="2D0CA1C1" w14:textId="77777777" w:rsidR="008D6E40" w:rsidRDefault="008D6E40">
      <w:pPr>
        <w:pStyle w:val="BodyText"/>
        <w:spacing w:line="276" w:lineRule="auto"/>
        <w:ind w:left="0" w:right="165"/>
      </w:pPr>
    </w:p>
    <w:p w14:paraId="7EC1D756" w14:textId="77777777" w:rsidR="008D6E40" w:rsidRDefault="008D6E40">
      <w:pPr>
        <w:pStyle w:val="BodyText"/>
        <w:spacing w:line="276" w:lineRule="auto"/>
        <w:ind w:left="0" w:right="165"/>
      </w:pPr>
    </w:p>
    <w:p w14:paraId="58A640A1" w14:textId="1D9C893C" w:rsidR="008D6E40" w:rsidRDefault="00820DB5">
      <w:pPr>
        <w:pStyle w:val="Heading1"/>
        <w:spacing w:line="276" w:lineRule="auto"/>
        <w:ind w:left="0" w:right="165"/>
      </w:pPr>
      <w:r>
        <w:t>Grade objection</w:t>
      </w:r>
    </w:p>
    <w:p w14:paraId="1AB3041A" w14:textId="271E02A5" w:rsidR="008D6E40" w:rsidRDefault="00820DB5">
      <w:pPr>
        <w:pStyle w:val="BodyText"/>
        <w:spacing w:line="276" w:lineRule="auto"/>
        <w:ind w:left="0" w:right="165"/>
      </w:pPr>
      <w:r>
        <w:rPr>
          <w:b/>
        </w:rPr>
        <w:t xml:space="preserve">ARTICLE 15- </w:t>
      </w:r>
      <w:r>
        <w:t>(1) Students may object to their grades by completing the grade objection form and submitting it with a wet signature to the Department of Foreign Languages within three working days of the grade announcement.</w:t>
      </w:r>
    </w:p>
    <w:p w14:paraId="7D0A4051" w14:textId="3F3D0209" w:rsidR="008D6E40" w:rsidRDefault="00820DB5">
      <w:pPr>
        <w:pStyle w:val="BodyText"/>
        <w:spacing w:line="276" w:lineRule="auto"/>
        <w:ind w:left="0" w:right="165"/>
      </w:pPr>
      <w:r>
        <w:t xml:space="preserve">(2) Grade objections are handled in accordance with the provisions of the relevant University regulations for associate, undergraduate, and graduate levels. If a situation affects a student’s ability to take another exam, the objection and evaluation periods may be adjusted by the decision of the Unit </w:t>
      </w:r>
      <w:r w:rsidR="003A11C4">
        <w:t xml:space="preserve">Administrative </w:t>
      </w:r>
      <w:r>
        <w:t>Board.</w:t>
      </w:r>
    </w:p>
    <w:p w14:paraId="5F91E58E" w14:textId="5D60EE63" w:rsidR="008D6E40" w:rsidRDefault="008D6E40">
      <w:pPr>
        <w:spacing w:line="276" w:lineRule="auto"/>
        <w:ind w:right="165"/>
        <w:jc w:val="both"/>
        <w:rPr>
          <w:sz w:val="24"/>
        </w:rPr>
      </w:pPr>
    </w:p>
    <w:p w14:paraId="7B206215" w14:textId="67F4B084" w:rsidR="008D6E40" w:rsidRDefault="00820DB5">
      <w:pPr>
        <w:pStyle w:val="Heading1"/>
        <w:spacing w:line="276" w:lineRule="auto"/>
        <w:ind w:left="0" w:right="165"/>
      </w:pPr>
      <w:r>
        <w:t>Attendance requirements</w:t>
      </w:r>
    </w:p>
    <w:p w14:paraId="4464ECAD" w14:textId="77777777" w:rsidR="008D6E40" w:rsidRDefault="00820DB5">
      <w:pPr>
        <w:pStyle w:val="BodyText"/>
        <w:spacing w:line="276" w:lineRule="auto"/>
        <w:ind w:left="0" w:right="165"/>
      </w:pPr>
      <w:r>
        <w:rPr>
          <w:b/>
        </w:rPr>
        <w:t xml:space="preserve">ARTICLE 16- </w:t>
      </w:r>
      <w:r>
        <w:t>(1) Students are required to attend all classes and activities.</w:t>
      </w:r>
    </w:p>
    <w:p w14:paraId="06DF30AF" w14:textId="6678D3DF" w:rsidR="008D6E40" w:rsidRDefault="00820DB5">
      <w:pPr>
        <w:pStyle w:val="BodyText"/>
        <w:spacing w:line="276" w:lineRule="auto"/>
        <w:ind w:left="0" w:right="165"/>
      </w:pPr>
      <w:r>
        <w:t xml:space="preserve">(2) The attendance requirement is set at a minimum of 70% for each module in the foreign language preparatory program. The duration of absence in one module does not affect the duration of absence in any other module. </w:t>
      </w:r>
    </w:p>
    <w:p w14:paraId="3B5B59FA" w14:textId="6232B6A6" w:rsidR="008D6E40" w:rsidRDefault="00820DB5">
      <w:pPr>
        <w:pStyle w:val="BodyText"/>
        <w:tabs>
          <w:tab w:val="left" w:pos="284"/>
          <w:tab w:val="left" w:pos="426"/>
        </w:tabs>
        <w:spacing w:line="276" w:lineRule="auto"/>
        <w:ind w:left="0"/>
      </w:pPr>
      <w:r>
        <w:t xml:space="preserve">(3) Students with absences exceeding 30% are considered unsuccessful at their current level. </w:t>
      </w:r>
    </w:p>
    <w:p w14:paraId="7D85AC75" w14:textId="172F0499" w:rsidR="008D6E40" w:rsidRDefault="00820DB5">
      <w:pPr>
        <w:pStyle w:val="BodyText"/>
        <w:tabs>
          <w:tab w:val="left" w:pos="426"/>
        </w:tabs>
        <w:spacing w:line="276" w:lineRule="auto"/>
        <w:ind w:left="0"/>
      </w:pPr>
      <w:r>
        <w:t>(4) Students who fail the compulsory foreign language preparatory program must meet the attendance requirement again when repeating it.</w:t>
      </w:r>
    </w:p>
    <w:p w14:paraId="12AE0418" w14:textId="632A2916" w:rsidR="008D6E40" w:rsidRDefault="00820DB5">
      <w:pPr>
        <w:pStyle w:val="BodyText"/>
        <w:tabs>
          <w:tab w:val="left" w:pos="426"/>
        </w:tabs>
        <w:spacing w:line="276" w:lineRule="auto"/>
        <w:ind w:left="0"/>
      </w:pPr>
      <w:r>
        <w:t xml:space="preserve">(5) </w:t>
      </w:r>
      <w:bookmarkStart w:id="2" w:name="_Hlk175231276"/>
      <w:r>
        <w:rPr>
          <w:color w:val="000000"/>
        </w:rPr>
        <w:t xml:space="preserve">Students may be granted up to three days of leave if they submit a death certificate for the death of a first-degree relative. Students who fail to meet the attendance requirement for any reason, including disciplinary punishment or suspension, are not allowed to take midterm exams. All types of medical reports, including committee reports, are considered within the 30% absenteeism limit. The provisions of this article </w:t>
      </w:r>
      <w:r>
        <w:t xml:space="preserve">also apply to Proficiency-Oriented Preparation 1 and </w:t>
      </w:r>
      <w:r w:rsidR="006F658A">
        <w:t xml:space="preserve">Proficiency-Oriented Preparation </w:t>
      </w:r>
      <w:r>
        <w:t>2 courses.</w:t>
      </w:r>
      <w:bookmarkEnd w:id="2"/>
    </w:p>
    <w:p w14:paraId="2A5B222D" w14:textId="01D025C5" w:rsidR="008D6E40" w:rsidRDefault="00820DB5">
      <w:pPr>
        <w:pStyle w:val="BodyText"/>
        <w:tabs>
          <w:tab w:val="left" w:pos="426"/>
        </w:tabs>
        <w:spacing w:line="276" w:lineRule="auto"/>
        <w:ind w:left="0"/>
      </w:pPr>
      <w:r>
        <w:t>(6) When applying for an enrollment suspension, students are required to continue attending courses until the suspension is officially approved. If the application for an enrollment suspension is rejected, the student is responsible for any resulting absences.</w:t>
      </w:r>
    </w:p>
    <w:p w14:paraId="2A6FF25C" w14:textId="72BBBEB9" w:rsidR="008D6E40" w:rsidRDefault="008D6E40">
      <w:pPr>
        <w:pStyle w:val="BodyText"/>
        <w:tabs>
          <w:tab w:val="left" w:pos="426"/>
        </w:tabs>
        <w:spacing w:line="276" w:lineRule="auto"/>
        <w:ind w:left="0" w:firstLine="720"/>
      </w:pPr>
    </w:p>
    <w:p w14:paraId="314398B3" w14:textId="664D17C0" w:rsidR="008D6E40" w:rsidRDefault="00820DB5">
      <w:pPr>
        <w:pStyle w:val="Heading1"/>
        <w:spacing w:line="276" w:lineRule="auto"/>
        <w:ind w:left="0" w:right="165"/>
      </w:pPr>
      <w:r>
        <w:lastRenderedPageBreak/>
        <w:t>Summer school</w:t>
      </w:r>
    </w:p>
    <w:p w14:paraId="0945D210" w14:textId="5C5781AA" w:rsidR="008D6E40" w:rsidRDefault="00820DB5">
      <w:pPr>
        <w:pStyle w:val="BodyText"/>
        <w:spacing w:line="276" w:lineRule="auto"/>
        <w:ind w:left="0" w:right="165"/>
      </w:pPr>
      <w:r>
        <w:rPr>
          <w:b/>
        </w:rPr>
        <w:t xml:space="preserve">ARTICLE 17- </w:t>
      </w:r>
      <w:r>
        <w:t>(1) Students who cannot complete a module by the end of the spring semester may continue their education in summer school classes at the appropriate level based on their performance.</w:t>
      </w:r>
    </w:p>
    <w:p w14:paraId="56986AC8" w14:textId="42F24342" w:rsidR="008D6E40" w:rsidRDefault="00820DB5">
      <w:pPr>
        <w:pStyle w:val="BodyText"/>
        <w:tabs>
          <w:tab w:val="left" w:pos="449"/>
        </w:tabs>
        <w:spacing w:line="276" w:lineRule="auto"/>
        <w:ind w:left="0"/>
      </w:pPr>
      <w:r>
        <w:t>(2) Summer school fees are charged separately.</w:t>
      </w:r>
    </w:p>
    <w:p w14:paraId="304552A0" w14:textId="7F5CE617" w:rsidR="008D6E40" w:rsidRDefault="00820DB5">
      <w:pPr>
        <w:pStyle w:val="BodyText"/>
        <w:tabs>
          <w:tab w:val="left" w:pos="426"/>
        </w:tabs>
        <w:spacing w:line="276" w:lineRule="auto"/>
        <w:ind w:left="0"/>
      </w:pPr>
      <w:r>
        <w:t xml:space="preserve">(3) </w:t>
      </w:r>
      <w:r w:rsidR="00FA0480" w:rsidRPr="00FA0480">
        <w:t>Students at Level 3 and Level 4 who meet the attendance and performance requirements are eligible to take the proficiency exam administered at the end of summer school. Level 3 students are required to complete the module with a grade point average of eighty (80)</w:t>
      </w:r>
      <w:r w:rsidR="00FA0480">
        <w:t xml:space="preserve"> </w:t>
      </w:r>
      <w:r w:rsidR="00FA0480" w:rsidRPr="00FA0480">
        <w:t>or above.</w:t>
      </w:r>
    </w:p>
    <w:p w14:paraId="0AABB93C" w14:textId="4298206F" w:rsidR="008D6E40" w:rsidRDefault="00820DB5">
      <w:pPr>
        <w:pStyle w:val="BodyText"/>
        <w:tabs>
          <w:tab w:val="left" w:pos="485"/>
        </w:tabs>
        <w:spacing w:line="276" w:lineRule="auto"/>
        <w:ind w:left="0"/>
      </w:pPr>
      <w:r>
        <w:t>(4) A minimum of five students must register for courses at summer school for a class to be offered at any level. The Senate may change this number if it deems it necessary.</w:t>
      </w:r>
    </w:p>
    <w:p w14:paraId="69399AB5" w14:textId="331C455C" w:rsidR="008D6E40" w:rsidRDefault="008D6E40">
      <w:pPr>
        <w:pStyle w:val="ListParagraph"/>
        <w:tabs>
          <w:tab w:val="left" w:pos="485"/>
        </w:tabs>
        <w:spacing w:line="276" w:lineRule="auto"/>
        <w:ind w:left="0" w:right="165"/>
        <w:rPr>
          <w:sz w:val="24"/>
        </w:rPr>
      </w:pPr>
    </w:p>
    <w:p w14:paraId="48D50292" w14:textId="624A95DB" w:rsidR="008D6E40" w:rsidRDefault="00820DB5">
      <w:pPr>
        <w:pStyle w:val="Heading1"/>
        <w:spacing w:line="276" w:lineRule="auto"/>
        <w:ind w:left="0" w:right="165"/>
      </w:pPr>
      <w:r>
        <w:t>Make-up exam conditions</w:t>
      </w:r>
    </w:p>
    <w:p w14:paraId="2C1E791E" w14:textId="2EF308F9" w:rsidR="008D6E40" w:rsidRDefault="00820DB5">
      <w:pPr>
        <w:pStyle w:val="BodyText"/>
        <w:spacing w:line="276" w:lineRule="auto"/>
        <w:ind w:left="0" w:right="165"/>
      </w:pPr>
      <w:r>
        <w:rPr>
          <w:b/>
        </w:rPr>
        <w:t xml:space="preserve">ARTICLE 18- </w:t>
      </w:r>
      <w:r>
        <w:t>(1) Students are required to submit their reports to the unit secretariat with a petition no later than three working days after the relevant exam.</w:t>
      </w:r>
    </w:p>
    <w:p w14:paraId="5872CC18" w14:textId="4DECCC0A" w:rsidR="008D6E40" w:rsidRDefault="00820DB5">
      <w:pPr>
        <w:pStyle w:val="P68B1DB1-ListeParagraf4"/>
        <w:tabs>
          <w:tab w:val="left" w:pos="142"/>
          <w:tab w:val="left" w:pos="284"/>
        </w:tabs>
        <w:spacing w:line="276" w:lineRule="auto"/>
        <w:ind w:left="0" w:right="165"/>
      </w:pPr>
      <w:r>
        <w:t>(2) If the document is not submitted before the make-up exam, the student is not allowed to take the exam. No further make-up exam will be offered for any make-up exam that cannot be taken.</w:t>
      </w:r>
    </w:p>
    <w:p w14:paraId="3EA57299" w14:textId="77777777" w:rsidR="008D6E40" w:rsidRDefault="00820DB5">
      <w:pPr>
        <w:pStyle w:val="P68B1DB1-ListeParagraf4"/>
        <w:tabs>
          <w:tab w:val="left" w:pos="495"/>
        </w:tabs>
        <w:spacing w:line="276" w:lineRule="auto"/>
        <w:ind w:left="0" w:right="165"/>
      </w:pPr>
      <w:r>
        <w:t xml:space="preserve">(3) The locations and dates of make-up exams are announced by the unit secretariat. </w:t>
      </w:r>
    </w:p>
    <w:p w14:paraId="75A10B24" w14:textId="7567A3EB" w:rsidR="008D6E40" w:rsidRDefault="00820DB5">
      <w:pPr>
        <w:pStyle w:val="P68B1DB1-ListeParagraf4"/>
        <w:tabs>
          <w:tab w:val="left" w:pos="495"/>
        </w:tabs>
        <w:spacing w:line="276" w:lineRule="auto"/>
        <w:ind w:left="0" w:right="165"/>
      </w:pPr>
      <w:r>
        <w:t>(4) If a student provides a medical report and/or valid excuse, a make-up exam will be held for the speaking exam, midterm, and final exams.</w:t>
      </w:r>
    </w:p>
    <w:p w14:paraId="2370A27D" w14:textId="33165B05" w:rsidR="008733BD" w:rsidRDefault="00820DB5">
      <w:pPr>
        <w:pStyle w:val="P68B1DB1-ListeParagraf4"/>
        <w:tabs>
          <w:tab w:val="left" w:pos="495"/>
        </w:tabs>
        <w:spacing w:line="276" w:lineRule="auto"/>
        <w:ind w:left="0" w:right="165"/>
      </w:pPr>
      <w:r>
        <w:t xml:space="preserve">(5) </w:t>
      </w:r>
      <w:r w:rsidR="008733BD" w:rsidRPr="008733BD">
        <w:t xml:space="preserve">Students eligible for the final exam make-up must have earned at least 30 points in total from the speaking exam and the midterm exam of that module. </w:t>
      </w:r>
    </w:p>
    <w:p w14:paraId="20E3E92A" w14:textId="3A3BCE93" w:rsidR="008D6E40" w:rsidRDefault="00820DB5">
      <w:pPr>
        <w:pStyle w:val="P68B1DB1-ListeParagraf4"/>
        <w:tabs>
          <w:tab w:val="left" w:pos="495"/>
        </w:tabs>
        <w:spacing w:line="276" w:lineRule="auto"/>
        <w:ind w:left="0" w:right="165"/>
      </w:pPr>
      <w:r>
        <w:t xml:space="preserve">(6) Students whose excuses are approved by the Unit </w:t>
      </w:r>
      <w:r w:rsidR="003A11C4">
        <w:t xml:space="preserve">Administrative </w:t>
      </w:r>
      <w:r>
        <w:t>Board take their exams on the date determined by the Board.</w:t>
      </w:r>
    </w:p>
    <w:p w14:paraId="25C7B88A" w14:textId="77777777" w:rsidR="008D6E40" w:rsidRDefault="008D6E40">
      <w:pPr>
        <w:pStyle w:val="ListParagraph"/>
        <w:tabs>
          <w:tab w:val="left" w:pos="495"/>
        </w:tabs>
        <w:spacing w:line="276" w:lineRule="auto"/>
        <w:ind w:left="0" w:right="165"/>
        <w:rPr>
          <w:sz w:val="24"/>
        </w:rPr>
      </w:pPr>
    </w:p>
    <w:p w14:paraId="19BA9937" w14:textId="2C89A67A" w:rsidR="008D6E40" w:rsidRDefault="008D6E40">
      <w:pPr>
        <w:tabs>
          <w:tab w:val="left" w:pos="142"/>
        </w:tabs>
        <w:spacing w:line="276" w:lineRule="auto"/>
        <w:ind w:right="165"/>
        <w:jc w:val="both"/>
        <w:rPr>
          <w:sz w:val="24"/>
        </w:rPr>
      </w:pPr>
    </w:p>
    <w:p w14:paraId="45CB9CC5" w14:textId="2663F430" w:rsidR="008D6E40" w:rsidRDefault="00820DB5">
      <w:pPr>
        <w:pStyle w:val="Heading1"/>
        <w:spacing w:line="276" w:lineRule="auto"/>
        <w:ind w:left="0" w:right="165"/>
      </w:pPr>
      <w:r>
        <w:t>Foreign language preparation program education period for lateral transfer or reenrolling students</w:t>
      </w:r>
    </w:p>
    <w:p w14:paraId="3E0CEC9C" w14:textId="639BA72F" w:rsidR="008D6E40" w:rsidRDefault="00820DB5">
      <w:pPr>
        <w:pStyle w:val="BodyText"/>
        <w:spacing w:line="276" w:lineRule="auto"/>
        <w:ind w:left="0" w:right="165"/>
      </w:pPr>
      <w:r>
        <w:rPr>
          <w:b/>
        </w:rPr>
        <w:t xml:space="preserve">ARTICLE 19- </w:t>
      </w:r>
      <w:r>
        <w:t>(1) For associate and undergraduate students who were in the foreign language preparatory program at the time of a lateral transfer within the institution or between institutions, the education periods of the preparatory program completed at their previous institution are added to the education periods of the preparatory program they will join at their current enrollment, provided the program language is the same.</w:t>
      </w:r>
    </w:p>
    <w:p w14:paraId="40CC65A4" w14:textId="73A33D66" w:rsidR="008D6E40" w:rsidRDefault="00820DB5">
      <w:pPr>
        <w:pStyle w:val="BodyText"/>
        <w:spacing w:line="276" w:lineRule="auto"/>
        <w:ind w:left="0" w:right="165"/>
      </w:pPr>
      <w:r>
        <w:t>(2) For students in the foreign language preparatory program, their preparatory program duration restarts when they reenroll in a foreign language program through the Student Selection and Placement Exam.</w:t>
      </w:r>
    </w:p>
    <w:p w14:paraId="7F90DB0D" w14:textId="77777777" w:rsidR="00820DB5" w:rsidRDefault="00820DB5">
      <w:pPr>
        <w:pStyle w:val="BodyText"/>
        <w:spacing w:line="276" w:lineRule="auto"/>
        <w:ind w:left="0" w:right="165"/>
      </w:pPr>
    </w:p>
    <w:p w14:paraId="23DEB656" w14:textId="77777777" w:rsidR="00820DB5" w:rsidRDefault="00820DB5">
      <w:pPr>
        <w:pStyle w:val="BodyText"/>
        <w:spacing w:line="276" w:lineRule="auto"/>
        <w:ind w:left="0" w:right="165"/>
      </w:pPr>
    </w:p>
    <w:p w14:paraId="22A57B0B" w14:textId="3EDD5800" w:rsidR="008D6E40" w:rsidRDefault="008D6E40">
      <w:pPr>
        <w:spacing w:line="276" w:lineRule="auto"/>
        <w:jc w:val="both"/>
        <w:rPr>
          <w:sz w:val="24"/>
        </w:rPr>
      </w:pPr>
    </w:p>
    <w:p w14:paraId="56043BB2" w14:textId="77777777" w:rsidR="008D6E40" w:rsidRDefault="00820DB5">
      <w:pPr>
        <w:pStyle w:val="Heading1"/>
        <w:spacing w:line="276" w:lineRule="auto"/>
        <w:ind w:left="0" w:right="165"/>
        <w:jc w:val="center"/>
      </w:pPr>
      <w:r>
        <w:t>PART THREE</w:t>
      </w:r>
    </w:p>
    <w:p w14:paraId="7B72FCEB" w14:textId="035DD596" w:rsidR="008D6E40" w:rsidRDefault="00820DB5">
      <w:pPr>
        <w:pStyle w:val="P68B1DB1-Normal2"/>
        <w:spacing w:line="276" w:lineRule="auto"/>
        <w:ind w:right="165"/>
        <w:jc w:val="center"/>
      </w:pPr>
      <w:r>
        <w:t>Exemption from Preparatory Program and Advanced English Courses at Associate and Undergraduate Levels</w:t>
      </w:r>
    </w:p>
    <w:p w14:paraId="055DBABC" w14:textId="77777777" w:rsidR="008D6E40" w:rsidRDefault="008D6E40">
      <w:pPr>
        <w:pStyle w:val="BodyText"/>
        <w:spacing w:line="276" w:lineRule="auto"/>
        <w:ind w:left="0" w:right="165"/>
        <w:rPr>
          <w:b/>
        </w:rPr>
      </w:pPr>
    </w:p>
    <w:p w14:paraId="77D17F68" w14:textId="28228AF5" w:rsidR="008D6E40" w:rsidRDefault="00820DB5">
      <w:pPr>
        <w:pStyle w:val="P68B1DB1-Normal2"/>
        <w:spacing w:line="276" w:lineRule="auto"/>
        <w:ind w:right="165"/>
        <w:jc w:val="both"/>
      </w:pPr>
      <w:r>
        <w:t>Preparatory program exemption conditions</w:t>
      </w:r>
    </w:p>
    <w:p w14:paraId="465F8CA7" w14:textId="1B742C15" w:rsidR="008D6E40" w:rsidRDefault="00820DB5">
      <w:pPr>
        <w:pStyle w:val="BodyText"/>
        <w:spacing w:line="276" w:lineRule="auto"/>
        <w:ind w:left="0" w:right="165"/>
      </w:pPr>
      <w:r>
        <w:rPr>
          <w:b/>
        </w:rPr>
        <w:t>ARTICLE 20</w:t>
      </w:r>
      <w:r>
        <w:t>- (1) The following rules apply to students enrolled in a program taught in Turkish or in a program with 30% instruction in a foreign language who wish to transfer laterally into a foreign language program at the University.</w:t>
      </w:r>
    </w:p>
    <w:p w14:paraId="674478B2" w14:textId="703BC250" w:rsidR="008D6E40" w:rsidRDefault="008733BD">
      <w:pPr>
        <w:pStyle w:val="BodyText"/>
        <w:numPr>
          <w:ilvl w:val="0"/>
          <w:numId w:val="34"/>
        </w:numPr>
        <w:tabs>
          <w:tab w:val="left" w:pos="284"/>
          <w:tab w:val="left" w:pos="426"/>
        </w:tabs>
        <w:spacing w:line="276" w:lineRule="auto"/>
      </w:pPr>
      <w:r w:rsidRPr="008733BD">
        <w:t xml:space="preserve">Second-year and higher students seeking a lateral transfer within or between institutions, or applying for a minor or double major, are required to take the placement and proficiency exams. Students who fail </w:t>
      </w:r>
      <w:r>
        <w:t xml:space="preserve">the </w:t>
      </w:r>
      <w:r w:rsidRPr="008733BD">
        <w:t>placement exam or the proficiency exam</w:t>
      </w:r>
      <w:r>
        <w:t xml:space="preserve"> </w:t>
      </w:r>
      <w:r w:rsidRPr="008733BD">
        <w:t>are</w:t>
      </w:r>
      <w:r>
        <w:t xml:space="preserve"> </w:t>
      </w:r>
      <w:r w:rsidRPr="008733BD">
        <w:t>not eligible to be admitted to the programs they are applying for.</w:t>
      </w:r>
    </w:p>
    <w:p w14:paraId="64D8D2ED" w14:textId="095B0717" w:rsidR="008D6E40" w:rsidRDefault="00820DB5">
      <w:pPr>
        <w:pStyle w:val="BodyText"/>
        <w:numPr>
          <w:ilvl w:val="0"/>
          <w:numId w:val="34"/>
        </w:numPr>
        <w:tabs>
          <w:tab w:val="left" w:pos="284"/>
          <w:tab w:val="left" w:pos="426"/>
        </w:tabs>
        <w:spacing w:line="276" w:lineRule="auto"/>
      </w:pPr>
      <w:r>
        <w:t>Students applying for a lateral transfer with a central placement score are required to take the</w:t>
      </w:r>
      <w:r w:rsidR="008733BD">
        <w:t xml:space="preserve"> placement exam and the</w:t>
      </w:r>
      <w:r>
        <w:t xml:space="preserve"> proficiency exam. Students who fail the </w:t>
      </w:r>
      <w:r w:rsidR="008733BD">
        <w:t xml:space="preserve">placement exam or the </w:t>
      </w:r>
      <w:r>
        <w:t xml:space="preserve">proficiency exam </w:t>
      </w:r>
      <w:r w:rsidR="008733BD">
        <w:t>begin their studies</w:t>
      </w:r>
      <w:r>
        <w:t xml:space="preserve"> in the preparatory program.</w:t>
      </w:r>
    </w:p>
    <w:p w14:paraId="7AE826DF" w14:textId="65054D9C" w:rsidR="008D6E40" w:rsidRDefault="00820DB5">
      <w:pPr>
        <w:pStyle w:val="BodyText"/>
        <w:numPr>
          <w:ilvl w:val="0"/>
          <w:numId w:val="34"/>
        </w:numPr>
        <w:tabs>
          <w:tab w:val="left" w:pos="284"/>
          <w:tab w:val="left" w:pos="426"/>
        </w:tabs>
        <w:spacing w:line="276" w:lineRule="auto"/>
      </w:pPr>
      <w:r>
        <w:t>Students who make a lateral transfer to a different program within the university while enrolled in the preparatory program are not eligible to take the</w:t>
      </w:r>
      <w:r w:rsidR="008733BD">
        <w:t xml:space="preserve"> placement exam and the</w:t>
      </w:r>
      <w:r>
        <w:t xml:space="preserve"> proficiency exam offered for lateral transfer students. These students continue their studies in the preparatory program.</w:t>
      </w:r>
    </w:p>
    <w:p w14:paraId="53DDECF4" w14:textId="61E07653" w:rsidR="008D6E40" w:rsidRDefault="008D6E40">
      <w:pPr>
        <w:tabs>
          <w:tab w:val="left" w:pos="449"/>
        </w:tabs>
        <w:spacing w:line="276" w:lineRule="auto"/>
        <w:ind w:right="165"/>
        <w:jc w:val="both"/>
        <w:rPr>
          <w:sz w:val="24"/>
        </w:rPr>
      </w:pPr>
    </w:p>
    <w:p w14:paraId="19732F68" w14:textId="146256D0" w:rsidR="008D6E40" w:rsidRDefault="00820DB5">
      <w:pPr>
        <w:pStyle w:val="Heading1"/>
        <w:spacing w:line="276" w:lineRule="auto"/>
        <w:ind w:left="0" w:right="165"/>
      </w:pPr>
      <w:r>
        <w:t>External language proficiency documents accepted for exemption from the preparatory program</w:t>
      </w:r>
    </w:p>
    <w:p w14:paraId="337C5A7D" w14:textId="363A51F0" w:rsidR="008D6E40" w:rsidRDefault="00820DB5">
      <w:pPr>
        <w:pStyle w:val="BodyText"/>
        <w:spacing w:line="276" w:lineRule="auto"/>
        <w:ind w:left="0" w:right="165"/>
      </w:pPr>
      <w:r>
        <w:rPr>
          <w:b/>
        </w:rPr>
        <w:t xml:space="preserve">ARTICLE 21- </w:t>
      </w:r>
      <w:r>
        <w:t xml:space="preserve">(1) Students must submit their external language proficiency certificates to the University upon first registration. </w:t>
      </w:r>
    </w:p>
    <w:p w14:paraId="3B0924EC" w14:textId="77777777" w:rsidR="008D6E40" w:rsidRDefault="00820DB5">
      <w:pPr>
        <w:pStyle w:val="BodyText"/>
        <w:spacing w:line="276" w:lineRule="auto"/>
        <w:ind w:left="0" w:right="165"/>
      </w:pPr>
      <w:r>
        <w:t xml:space="preserve">(2) Students transferring to Fenerbahçe University from other institutions may be eligible for exemption from the preparatory program if they submit the success score recognized by their previous university for programs taught in a foreign language, along with the official document confirming their exemption from the preparatory program. </w:t>
      </w:r>
    </w:p>
    <w:p w14:paraId="72A3BC9E" w14:textId="2780FD16" w:rsidR="008D6E40" w:rsidRDefault="00820DB5">
      <w:pPr>
        <w:pStyle w:val="BodyText"/>
        <w:spacing w:line="276" w:lineRule="auto"/>
        <w:ind w:left="0" w:right="165"/>
      </w:pPr>
      <w:r>
        <w:t>(3) If students come from a university abroad offering English language education or an English preparatory program, they must provide documents proving that the university is recognized by the Council of Higher Education. If the submitted documents are in a language other than Turkish or English, a notarized translation of the documents is required.</w:t>
      </w:r>
    </w:p>
    <w:p w14:paraId="432DEFC7" w14:textId="1FE836E0" w:rsidR="008D6E40" w:rsidRDefault="00820DB5">
      <w:pPr>
        <w:pStyle w:val="BodyText"/>
        <w:spacing w:line="276" w:lineRule="auto"/>
        <w:ind w:left="0" w:right="165"/>
      </w:pPr>
      <w:r>
        <w:t xml:space="preserve">(4) International students enrolled in the University may be exempted from the preparatory program if they hold citizenship in countries where English is an official language and if the Unit </w:t>
      </w:r>
      <w:r w:rsidR="003A11C4">
        <w:t xml:space="preserve">Administrative </w:t>
      </w:r>
      <w:r>
        <w:t xml:space="preserve">Board deems it appropriate. In addition, the Unit </w:t>
      </w:r>
      <w:r w:rsidR="003A11C4">
        <w:t xml:space="preserve">Administrative </w:t>
      </w:r>
      <w:r>
        <w:t xml:space="preserve">Board may decide to require the student to take </w:t>
      </w:r>
      <w:r w:rsidR="000D5AE2">
        <w:t>the placement exam and the</w:t>
      </w:r>
      <w:r>
        <w:t xml:space="preserve"> proficiency exam.</w:t>
      </w:r>
    </w:p>
    <w:p w14:paraId="2BEF4219" w14:textId="6CCDCFEE" w:rsidR="008D6E40" w:rsidRDefault="00820DB5">
      <w:pPr>
        <w:pStyle w:val="BodyText"/>
        <w:spacing w:line="276" w:lineRule="auto"/>
        <w:ind w:left="0" w:right="165"/>
        <w:rPr>
          <w:color w:val="FF0000"/>
        </w:rPr>
      </w:pPr>
      <w:r>
        <w:t>(5) “Conformity” approval of the documents must be obtained from the Department of Foreign Languages for the external language proficiency documents specified in clauses 1, 2, and 3 of this article. The Department of Foreign Languages has the right to review these documents and to reject any that it considers suspicious or inadequate. For students who cannot obtain eligibility approval for these documents, the placement and/or proficiency exam procedures used for students enrolling in the University for the first time are followed to determine exemption from the preparatory program.</w:t>
      </w:r>
    </w:p>
    <w:p w14:paraId="7F7B4BAA" w14:textId="112951FC" w:rsidR="008D6E40" w:rsidRDefault="00820DB5">
      <w:pPr>
        <w:pStyle w:val="BodyText"/>
        <w:spacing w:line="276" w:lineRule="auto"/>
        <w:ind w:left="0" w:right="165"/>
      </w:pPr>
      <w:r>
        <w:t xml:space="preserve">(6) Students may apply for exemption from the preparatory program by submitting an official document of international exams recognized by the Senate. The table below lists international </w:t>
      </w:r>
      <w:r>
        <w:lastRenderedPageBreak/>
        <w:t>exam documents, minimum accepted scores, and admission periods.</w:t>
      </w:r>
    </w:p>
    <w:p w14:paraId="1188259E" w14:textId="648F5D3C" w:rsidR="008D6E40" w:rsidRDefault="00820DB5">
      <w:pPr>
        <w:pStyle w:val="BodyText"/>
        <w:spacing w:line="276" w:lineRule="auto"/>
        <w:ind w:left="0" w:right="165"/>
      </w:pPr>
      <w:r>
        <w:t>(7) The TOEFL iBT Home Edition language proficiency certificate is not accepted.</w:t>
      </w:r>
    </w:p>
    <w:p w14:paraId="408D8807" w14:textId="77777777" w:rsidR="008D6E40" w:rsidRDefault="008D6E40">
      <w:pPr>
        <w:pStyle w:val="BodyText"/>
        <w:spacing w:line="276" w:lineRule="auto"/>
        <w:ind w:left="0" w:right="165"/>
      </w:pPr>
    </w:p>
    <w:tbl>
      <w:tblPr>
        <w:tblStyle w:val="TableGrid"/>
        <w:tblW w:w="6773" w:type="dxa"/>
        <w:jc w:val="center"/>
        <w:tblLook w:val="04A0" w:firstRow="1" w:lastRow="0" w:firstColumn="1" w:lastColumn="0" w:noHBand="0" w:noVBand="1"/>
      </w:tblPr>
      <w:tblGrid>
        <w:gridCol w:w="4508"/>
        <w:gridCol w:w="1125"/>
        <w:gridCol w:w="1140"/>
      </w:tblGrid>
      <w:tr w:rsidR="008D6E40" w14:paraId="53F5A036" w14:textId="77777777">
        <w:trPr>
          <w:jc w:val="center"/>
        </w:trPr>
        <w:tc>
          <w:tcPr>
            <w:tcW w:w="4508" w:type="dxa"/>
          </w:tcPr>
          <w:p w14:paraId="295F33A4" w14:textId="18F5D5EA" w:rsidR="008D6E40" w:rsidRDefault="00820DB5">
            <w:pPr>
              <w:pStyle w:val="BodyText"/>
              <w:spacing w:line="276" w:lineRule="auto"/>
              <w:ind w:left="0" w:right="165"/>
            </w:pPr>
            <w:r>
              <w:t>PTE ACADEMIC</w:t>
            </w:r>
          </w:p>
        </w:tc>
        <w:tc>
          <w:tcPr>
            <w:tcW w:w="1125" w:type="dxa"/>
          </w:tcPr>
          <w:p w14:paraId="444CD34D" w14:textId="1EDEA691" w:rsidR="008D6E40" w:rsidRDefault="00820DB5">
            <w:pPr>
              <w:pStyle w:val="BodyText"/>
              <w:spacing w:line="276" w:lineRule="auto"/>
              <w:ind w:left="0" w:right="165"/>
            </w:pPr>
            <w:r>
              <w:t>2 years</w:t>
            </w:r>
          </w:p>
        </w:tc>
        <w:tc>
          <w:tcPr>
            <w:tcW w:w="1140" w:type="dxa"/>
          </w:tcPr>
          <w:p w14:paraId="5252F7B4" w14:textId="32F9E121" w:rsidR="008D6E40" w:rsidRDefault="00820DB5">
            <w:pPr>
              <w:pStyle w:val="BodyText"/>
              <w:spacing w:line="276" w:lineRule="auto"/>
              <w:ind w:left="0" w:right="165"/>
            </w:pPr>
            <w:r>
              <w:t>55</w:t>
            </w:r>
          </w:p>
        </w:tc>
      </w:tr>
      <w:tr w:rsidR="008D6E40" w14:paraId="5A184EE1" w14:textId="77777777">
        <w:trPr>
          <w:jc w:val="center"/>
        </w:trPr>
        <w:tc>
          <w:tcPr>
            <w:tcW w:w="4508" w:type="dxa"/>
          </w:tcPr>
          <w:p w14:paraId="731CAF2B" w14:textId="4F7FFF0B" w:rsidR="008D6E40" w:rsidRDefault="00820DB5">
            <w:pPr>
              <w:pStyle w:val="BodyText"/>
              <w:spacing w:line="276" w:lineRule="auto"/>
              <w:ind w:left="0" w:right="165"/>
            </w:pPr>
            <w:r>
              <w:t>TOEFL iBT</w:t>
            </w:r>
          </w:p>
        </w:tc>
        <w:tc>
          <w:tcPr>
            <w:tcW w:w="1125" w:type="dxa"/>
          </w:tcPr>
          <w:p w14:paraId="2E790114" w14:textId="7B1BC8BA" w:rsidR="008D6E40" w:rsidRDefault="00820DB5">
            <w:pPr>
              <w:pStyle w:val="BodyText"/>
              <w:spacing w:line="276" w:lineRule="auto"/>
              <w:ind w:left="0" w:right="165"/>
            </w:pPr>
            <w:r>
              <w:t>2 years</w:t>
            </w:r>
          </w:p>
        </w:tc>
        <w:tc>
          <w:tcPr>
            <w:tcW w:w="1140" w:type="dxa"/>
          </w:tcPr>
          <w:p w14:paraId="732B2ADD" w14:textId="4862FB0C" w:rsidR="008D6E40" w:rsidRDefault="00820DB5">
            <w:pPr>
              <w:pStyle w:val="BodyText"/>
              <w:spacing w:line="276" w:lineRule="auto"/>
              <w:ind w:left="0" w:right="165"/>
            </w:pPr>
            <w:r>
              <w:t>72</w:t>
            </w:r>
          </w:p>
        </w:tc>
      </w:tr>
      <w:tr w:rsidR="008D6E40" w14:paraId="6D8D6BC6" w14:textId="77777777">
        <w:trPr>
          <w:jc w:val="center"/>
        </w:trPr>
        <w:tc>
          <w:tcPr>
            <w:tcW w:w="4508" w:type="dxa"/>
          </w:tcPr>
          <w:p w14:paraId="7196EB79" w14:textId="5BBB37DE" w:rsidR="008D6E40" w:rsidRDefault="00820DB5">
            <w:pPr>
              <w:pStyle w:val="BodyText"/>
              <w:spacing w:line="276" w:lineRule="auto"/>
              <w:ind w:left="0" w:right="165"/>
            </w:pPr>
            <w:r>
              <w:t xml:space="preserve">CAE (Cambridge Advanced English) </w:t>
            </w:r>
          </w:p>
        </w:tc>
        <w:tc>
          <w:tcPr>
            <w:tcW w:w="1125" w:type="dxa"/>
          </w:tcPr>
          <w:p w14:paraId="45D463B6" w14:textId="4CE0D76A" w:rsidR="008D6E40" w:rsidRDefault="00820DB5">
            <w:pPr>
              <w:pStyle w:val="BodyText"/>
              <w:spacing w:line="276" w:lineRule="auto"/>
              <w:ind w:left="0" w:right="165"/>
            </w:pPr>
            <w:r>
              <w:t>3 years</w:t>
            </w:r>
          </w:p>
        </w:tc>
        <w:tc>
          <w:tcPr>
            <w:tcW w:w="1140" w:type="dxa"/>
          </w:tcPr>
          <w:p w14:paraId="0002268C" w14:textId="1478D7B5" w:rsidR="008D6E40" w:rsidRDefault="00820DB5">
            <w:pPr>
              <w:pStyle w:val="BodyText"/>
              <w:spacing w:line="276" w:lineRule="auto"/>
              <w:ind w:left="0" w:right="165"/>
            </w:pPr>
            <w:r>
              <w:t>C</w:t>
            </w:r>
          </w:p>
        </w:tc>
      </w:tr>
      <w:tr w:rsidR="008D6E40" w14:paraId="3BA60422" w14:textId="77777777">
        <w:trPr>
          <w:jc w:val="center"/>
        </w:trPr>
        <w:tc>
          <w:tcPr>
            <w:tcW w:w="4508" w:type="dxa"/>
          </w:tcPr>
          <w:p w14:paraId="656C7D7F" w14:textId="6A128EEC" w:rsidR="008D6E40" w:rsidRDefault="00820DB5">
            <w:pPr>
              <w:pStyle w:val="BodyText"/>
              <w:spacing w:line="276" w:lineRule="auto"/>
              <w:ind w:left="0" w:right="165"/>
            </w:pPr>
            <w:r>
              <w:t>FCE (First Certificate in English)</w:t>
            </w:r>
          </w:p>
        </w:tc>
        <w:tc>
          <w:tcPr>
            <w:tcW w:w="1125" w:type="dxa"/>
          </w:tcPr>
          <w:p w14:paraId="0E174E6D" w14:textId="7C37C55A" w:rsidR="008D6E40" w:rsidRDefault="00820DB5">
            <w:pPr>
              <w:pStyle w:val="BodyText"/>
              <w:spacing w:line="276" w:lineRule="auto"/>
              <w:ind w:left="0" w:right="165"/>
            </w:pPr>
            <w:r>
              <w:t>3 years</w:t>
            </w:r>
          </w:p>
        </w:tc>
        <w:tc>
          <w:tcPr>
            <w:tcW w:w="1140" w:type="dxa"/>
          </w:tcPr>
          <w:p w14:paraId="2F28648B" w14:textId="7AF804EE" w:rsidR="008D6E40" w:rsidRDefault="00820DB5">
            <w:pPr>
              <w:pStyle w:val="BodyText"/>
              <w:spacing w:line="276" w:lineRule="auto"/>
              <w:ind w:left="0" w:right="165"/>
            </w:pPr>
            <w:r>
              <w:t>C</w:t>
            </w:r>
          </w:p>
        </w:tc>
      </w:tr>
      <w:tr w:rsidR="008D6E40" w14:paraId="42A3E1B6" w14:textId="77777777">
        <w:trPr>
          <w:jc w:val="center"/>
        </w:trPr>
        <w:tc>
          <w:tcPr>
            <w:tcW w:w="4508" w:type="dxa"/>
          </w:tcPr>
          <w:p w14:paraId="6AF96BCF" w14:textId="61EBB6D5" w:rsidR="008D6E40" w:rsidRDefault="00820DB5">
            <w:pPr>
              <w:pStyle w:val="BodyText"/>
              <w:spacing w:line="276" w:lineRule="auto"/>
              <w:ind w:left="0" w:right="165"/>
            </w:pPr>
            <w:r>
              <w:t>CPE (Cambridge English C2 Proficiency)</w:t>
            </w:r>
          </w:p>
        </w:tc>
        <w:tc>
          <w:tcPr>
            <w:tcW w:w="1125" w:type="dxa"/>
          </w:tcPr>
          <w:p w14:paraId="7DA9CDC5" w14:textId="66AC72CD" w:rsidR="008D6E40" w:rsidRDefault="00820DB5">
            <w:pPr>
              <w:pStyle w:val="BodyText"/>
              <w:spacing w:line="276" w:lineRule="auto"/>
              <w:ind w:left="0" w:right="165"/>
            </w:pPr>
            <w:r>
              <w:t>3 years</w:t>
            </w:r>
          </w:p>
        </w:tc>
        <w:tc>
          <w:tcPr>
            <w:tcW w:w="1140" w:type="dxa"/>
          </w:tcPr>
          <w:p w14:paraId="7647FC38" w14:textId="6346568E" w:rsidR="008D6E40" w:rsidRDefault="00820DB5">
            <w:pPr>
              <w:pStyle w:val="BodyText"/>
              <w:spacing w:line="276" w:lineRule="auto"/>
              <w:ind w:left="0" w:right="165"/>
            </w:pPr>
            <w:r>
              <w:t>C</w:t>
            </w:r>
          </w:p>
        </w:tc>
      </w:tr>
      <w:tr w:rsidR="008D6E40" w14:paraId="5859C223" w14:textId="77777777">
        <w:trPr>
          <w:jc w:val="center"/>
        </w:trPr>
        <w:tc>
          <w:tcPr>
            <w:tcW w:w="4508" w:type="dxa"/>
          </w:tcPr>
          <w:p w14:paraId="2416D637" w14:textId="0425E558" w:rsidR="008D6E40" w:rsidRDefault="00820DB5">
            <w:pPr>
              <w:pStyle w:val="P68B1DB1-Normal3"/>
              <w:spacing w:line="276" w:lineRule="auto"/>
              <w:ind w:right="165"/>
              <w:jc w:val="both"/>
            </w:pPr>
            <w:r>
              <w:t>YDS / e-YDS / YÖKDİL / e-YÖKDİL</w:t>
            </w:r>
          </w:p>
        </w:tc>
        <w:tc>
          <w:tcPr>
            <w:tcW w:w="1125" w:type="dxa"/>
          </w:tcPr>
          <w:p w14:paraId="1B24C051" w14:textId="73F0915C" w:rsidR="008D6E40" w:rsidRDefault="00820DB5">
            <w:pPr>
              <w:pStyle w:val="BodyText"/>
              <w:spacing w:line="276" w:lineRule="auto"/>
              <w:ind w:left="0" w:right="165"/>
            </w:pPr>
            <w:r>
              <w:t>5 years</w:t>
            </w:r>
          </w:p>
        </w:tc>
        <w:tc>
          <w:tcPr>
            <w:tcW w:w="1140" w:type="dxa"/>
          </w:tcPr>
          <w:p w14:paraId="6BF2B013" w14:textId="57BC7D25" w:rsidR="008D6E40" w:rsidRDefault="00820DB5">
            <w:pPr>
              <w:pStyle w:val="BodyText"/>
              <w:spacing w:line="276" w:lineRule="auto"/>
              <w:ind w:left="0" w:right="165"/>
            </w:pPr>
            <w:r>
              <w:t>60</w:t>
            </w:r>
          </w:p>
        </w:tc>
      </w:tr>
      <w:tr w:rsidR="008D6E40" w14:paraId="3895BDD5" w14:textId="77777777">
        <w:trPr>
          <w:jc w:val="center"/>
        </w:trPr>
        <w:tc>
          <w:tcPr>
            <w:tcW w:w="4508" w:type="dxa"/>
          </w:tcPr>
          <w:p w14:paraId="06798EA9" w14:textId="5B4CB249" w:rsidR="008D6E40" w:rsidRDefault="00820DB5">
            <w:pPr>
              <w:pStyle w:val="P68B1DB1-Normal3"/>
              <w:spacing w:line="276" w:lineRule="auto"/>
              <w:ind w:right="165"/>
              <w:jc w:val="both"/>
            </w:pPr>
            <w:r>
              <w:t>FBU-Proficiency</w:t>
            </w:r>
          </w:p>
        </w:tc>
        <w:tc>
          <w:tcPr>
            <w:tcW w:w="1125" w:type="dxa"/>
          </w:tcPr>
          <w:p w14:paraId="0062A9FD" w14:textId="0AA8453D" w:rsidR="008D6E40" w:rsidRDefault="00820DB5">
            <w:pPr>
              <w:pStyle w:val="BodyText"/>
              <w:spacing w:line="276" w:lineRule="auto"/>
              <w:ind w:left="0" w:right="165"/>
            </w:pPr>
            <w:r>
              <w:t>4 years</w:t>
            </w:r>
          </w:p>
        </w:tc>
        <w:tc>
          <w:tcPr>
            <w:tcW w:w="1140" w:type="dxa"/>
          </w:tcPr>
          <w:p w14:paraId="641FF20D" w14:textId="791CDC8F" w:rsidR="008D6E40" w:rsidRDefault="00820DB5">
            <w:pPr>
              <w:pStyle w:val="BodyText"/>
              <w:spacing w:line="276" w:lineRule="auto"/>
              <w:ind w:left="0" w:right="165"/>
            </w:pPr>
            <w:r>
              <w:t>60</w:t>
            </w:r>
          </w:p>
        </w:tc>
      </w:tr>
    </w:tbl>
    <w:p w14:paraId="325CCDB6" w14:textId="77777777" w:rsidR="008D6E40" w:rsidRDefault="008D6E40">
      <w:pPr>
        <w:pStyle w:val="BodyText"/>
        <w:spacing w:line="276" w:lineRule="auto"/>
        <w:ind w:left="0" w:right="165"/>
      </w:pPr>
    </w:p>
    <w:p w14:paraId="6C5AA348" w14:textId="77777777" w:rsidR="008D6E40" w:rsidRDefault="008D6E40">
      <w:pPr>
        <w:pStyle w:val="BodyText"/>
        <w:spacing w:line="276" w:lineRule="auto"/>
        <w:ind w:left="0" w:right="165"/>
      </w:pPr>
    </w:p>
    <w:p w14:paraId="0AB530CA" w14:textId="641CA680" w:rsidR="008D6E40" w:rsidRDefault="00820DB5">
      <w:pPr>
        <w:pStyle w:val="BodyText"/>
        <w:spacing w:line="276" w:lineRule="auto"/>
        <w:ind w:left="0" w:right="165"/>
      </w:pPr>
      <w:r>
        <w:t>(8) The table below lists international examination documents, minimum accepted scores, and admission periods for the Department of English Language and Literature.</w:t>
      </w:r>
    </w:p>
    <w:p w14:paraId="19409B28" w14:textId="77777777" w:rsidR="008D6E40" w:rsidRDefault="008D6E40">
      <w:pPr>
        <w:pStyle w:val="BodyText"/>
        <w:spacing w:line="276" w:lineRule="auto"/>
        <w:ind w:left="0" w:right="165"/>
      </w:pPr>
    </w:p>
    <w:tbl>
      <w:tblPr>
        <w:tblStyle w:val="TableGrid"/>
        <w:tblW w:w="6773" w:type="dxa"/>
        <w:jc w:val="center"/>
        <w:tblLook w:val="04A0" w:firstRow="1" w:lastRow="0" w:firstColumn="1" w:lastColumn="0" w:noHBand="0" w:noVBand="1"/>
      </w:tblPr>
      <w:tblGrid>
        <w:gridCol w:w="4508"/>
        <w:gridCol w:w="1185"/>
        <w:gridCol w:w="1080"/>
      </w:tblGrid>
      <w:tr w:rsidR="008D6E40" w14:paraId="3989902D" w14:textId="77777777">
        <w:trPr>
          <w:jc w:val="center"/>
        </w:trPr>
        <w:tc>
          <w:tcPr>
            <w:tcW w:w="4508" w:type="dxa"/>
          </w:tcPr>
          <w:p w14:paraId="3EF25A8B" w14:textId="77777777" w:rsidR="008D6E40" w:rsidRDefault="00820DB5">
            <w:pPr>
              <w:pStyle w:val="BodyText"/>
              <w:spacing w:line="276" w:lineRule="auto"/>
              <w:ind w:left="0" w:right="165"/>
            </w:pPr>
            <w:r>
              <w:t>PTE ACADEMIC</w:t>
            </w:r>
          </w:p>
        </w:tc>
        <w:tc>
          <w:tcPr>
            <w:tcW w:w="1185" w:type="dxa"/>
          </w:tcPr>
          <w:p w14:paraId="728856E4" w14:textId="77777777" w:rsidR="008D6E40" w:rsidRDefault="00820DB5">
            <w:pPr>
              <w:pStyle w:val="BodyText"/>
              <w:spacing w:line="276" w:lineRule="auto"/>
              <w:ind w:left="0" w:right="165"/>
            </w:pPr>
            <w:r>
              <w:t>2 years</w:t>
            </w:r>
          </w:p>
        </w:tc>
        <w:tc>
          <w:tcPr>
            <w:tcW w:w="1080" w:type="dxa"/>
          </w:tcPr>
          <w:p w14:paraId="737A6535" w14:textId="5DDE8B42" w:rsidR="008D6E40" w:rsidRDefault="00820DB5">
            <w:pPr>
              <w:pStyle w:val="BodyText"/>
              <w:spacing w:line="276" w:lineRule="auto"/>
              <w:ind w:left="0" w:right="165"/>
            </w:pPr>
            <w:r>
              <w:t>78</w:t>
            </w:r>
          </w:p>
        </w:tc>
      </w:tr>
      <w:tr w:rsidR="008D6E40" w14:paraId="7C2F0251" w14:textId="77777777">
        <w:trPr>
          <w:jc w:val="center"/>
        </w:trPr>
        <w:tc>
          <w:tcPr>
            <w:tcW w:w="4508" w:type="dxa"/>
          </w:tcPr>
          <w:p w14:paraId="3751444E" w14:textId="77777777" w:rsidR="008D6E40" w:rsidRDefault="00820DB5">
            <w:pPr>
              <w:pStyle w:val="BodyText"/>
              <w:spacing w:line="276" w:lineRule="auto"/>
              <w:ind w:left="0" w:right="165"/>
            </w:pPr>
            <w:r>
              <w:t>TOEFL iBT</w:t>
            </w:r>
          </w:p>
        </w:tc>
        <w:tc>
          <w:tcPr>
            <w:tcW w:w="1185" w:type="dxa"/>
          </w:tcPr>
          <w:p w14:paraId="43B62B98" w14:textId="77777777" w:rsidR="008D6E40" w:rsidRDefault="00820DB5">
            <w:pPr>
              <w:pStyle w:val="BodyText"/>
              <w:spacing w:line="276" w:lineRule="auto"/>
              <w:ind w:left="0" w:right="165"/>
            </w:pPr>
            <w:r>
              <w:t>2 years</w:t>
            </w:r>
          </w:p>
        </w:tc>
        <w:tc>
          <w:tcPr>
            <w:tcW w:w="1080" w:type="dxa"/>
          </w:tcPr>
          <w:p w14:paraId="3EB33618" w14:textId="34C2A376" w:rsidR="008D6E40" w:rsidRDefault="00820DB5">
            <w:pPr>
              <w:pStyle w:val="BodyText"/>
              <w:spacing w:line="276" w:lineRule="auto"/>
              <w:ind w:left="0" w:right="165"/>
            </w:pPr>
            <w:r>
              <w:t>79</w:t>
            </w:r>
          </w:p>
        </w:tc>
      </w:tr>
      <w:tr w:rsidR="008D6E40" w14:paraId="486A8456" w14:textId="77777777">
        <w:trPr>
          <w:jc w:val="center"/>
        </w:trPr>
        <w:tc>
          <w:tcPr>
            <w:tcW w:w="4508" w:type="dxa"/>
          </w:tcPr>
          <w:p w14:paraId="3278E832" w14:textId="77777777" w:rsidR="008D6E40" w:rsidRDefault="00820DB5">
            <w:pPr>
              <w:pStyle w:val="BodyText"/>
              <w:spacing w:line="276" w:lineRule="auto"/>
              <w:ind w:left="0" w:right="165"/>
            </w:pPr>
            <w:r>
              <w:t xml:space="preserve">CAE (Cambridge Advanced English) </w:t>
            </w:r>
          </w:p>
        </w:tc>
        <w:tc>
          <w:tcPr>
            <w:tcW w:w="1185" w:type="dxa"/>
          </w:tcPr>
          <w:p w14:paraId="637088EC" w14:textId="77777777" w:rsidR="008D6E40" w:rsidRDefault="00820DB5">
            <w:pPr>
              <w:pStyle w:val="BodyText"/>
              <w:spacing w:line="276" w:lineRule="auto"/>
              <w:ind w:left="0" w:right="165"/>
            </w:pPr>
            <w:r>
              <w:t>3 years</w:t>
            </w:r>
          </w:p>
        </w:tc>
        <w:tc>
          <w:tcPr>
            <w:tcW w:w="1080" w:type="dxa"/>
          </w:tcPr>
          <w:p w14:paraId="6F41BFDD" w14:textId="1CC9A533" w:rsidR="008D6E40" w:rsidRDefault="00820DB5">
            <w:pPr>
              <w:pStyle w:val="BodyText"/>
              <w:spacing w:line="276" w:lineRule="auto"/>
              <w:ind w:left="0" w:right="165"/>
            </w:pPr>
            <w:r>
              <w:t>B</w:t>
            </w:r>
          </w:p>
        </w:tc>
      </w:tr>
      <w:tr w:rsidR="008D6E40" w14:paraId="3EAD98F9" w14:textId="77777777">
        <w:trPr>
          <w:jc w:val="center"/>
        </w:trPr>
        <w:tc>
          <w:tcPr>
            <w:tcW w:w="4508" w:type="dxa"/>
          </w:tcPr>
          <w:p w14:paraId="3963A53E" w14:textId="77777777" w:rsidR="008D6E40" w:rsidRDefault="00820DB5">
            <w:pPr>
              <w:pStyle w:val="BodyText"/>
              <w:spacing w:line="276" w:lineRule="auto"/>
              <w:ind w:left="0" w:right="165"/>
            </w:pPr>
            <w:r>
              <w:t>FCE (First Certificate in English)</w:t>
            </w:r>
          </w:p>
        </w:tc>
        <w:tc>
          <w:tcPr>
            <w:tcW w:w="1185" w:type="dxa"/>
          </w:tcPr>
          <w:p w14:paraId="3EC718BC" w14:textId="77777777" w:rsidR="008D6E40" w:rsidRDefault="00820DB5">
            <w:pPr>
              <w:pStyle w:val="BodyText"/>
              <w:spacing w:line="276" w:lineRule="auto"/>
              <w:ind w:left="0" w:right="165"/>
            </w:pPr>
            <w:r>
              <w:t>3 years</w:t>
            </w:r>
          </w:p>
        </w:tc>
        <w:tc>
          <w:tcPr>
            <w:tcW w:w="1080" w:type="dxa"/>
          </w:tcPr>
          <w:p w14:paraId="770CBCA2" w14:textId="7ED35F1A" w:rsidR="008D6E40" w:rsidRDefault="00820DB5">
            <w:pPr>
              <w:pStyle w:val="BodyText"/>
              <w:spacing w:line="276" w:lineRule="auto"/>
              <w:ind w:left="0" w:right="165"/>
            </w:pPr>
            <w:r>
              <w:t>B</w:t>
            </w:r>
          </w:p>
        </w:tc>
      </w:tr>
      <w:tr w:rsidR="008D6E40" w14:paraId="6D2F15AE" w14:textId="77777777">
        <w:trPr>
          <w:jc w:val="center"/>
        </w:trPr>
        <w:tc>
          <w:tcPr>
            <w:tcW w:w="4508" w:type="dxa"/>
          </w:tcPr>
          <w:p w14:paraId="24D267B1" w14:textId="77777777" w:rsidR="008D6E40" w:rsidRDefault="00820DB5">
            <w:pPr>
              <w:pStyle w:val="BodyText"/>
              <w:spacing w:line="276" w:lineRule="auto"/>
              <w:ind w:left="0" w:right="165"/>
            </w:pPr>
            <w:r>
              <w:t>CPE (Cambridge English C2 Proficiency)</w:t>
            </w:r>
          </w:p>
        </w:tc>
        <w:tc>
          <w:tcPr>
            <w:tcW w:w="1185" w:type="dxa"/>
          </w:tcPr>
          <w:p w14:paraId="36E0C5F8" w14:textId="77777777" w:rsidR="008D6E40" w:rsidRDefault="00820DB5">
            <w:pPr>
              <w:pStyle w:val="BodyText"/>
              <w:spacing w:line="276" w:lineRule="auto"/>
              <w:ind w:left="0" w:right="165"/>
            </w:pPr>
            <w:r>
              <w:t>3 years</w:t>
            </w:r>
          </w:p>
        </w:tc>
        <w:tc>
          <w:tcPr>
            <w:tcW w:w="1080" w:type="dxa"/>
          </w:tcPr>
          <w:p w14:paraId="68179EAC" w14:textId="0DF476E3" w:rsidR="008D6E40" w:rsidRDefault="00820DB5">
            <w:pPr>
              <w:pStyle w:val="BodyText"/>
              <w:spacing w:line="276" w:lineRule="auto"/>
              <w:ind w:left="0" w:right="165"/>
            </w:pPr>
            <w:r>
              <w:t>B</w:t>
            </w:r>
          </w:p>
        </w:tc>
      </w:tr>
      <w:tr w:rsidR="008D6E40" w14:paraId="2836BE25" w14:textId="77777777">
        <w:trPr>
          <w:jc w:val="center"/>
        </w:trPr>
        <w:tc>
          <w:tcPr>
            <w:tcW w:w="4508" w:type="dxa"/>
          </w:tcPr>
          <w:p w14:paraId="425FB550" w14:textId="1EDC449A" w:rsidR="008D6E40" w:rsidRDefault="00820DB5">
            <w:pPr>
              <w:pStyle w:val="P68B1DB1-Normal3"/>
              <w:spacing w:line="276" w:lineRule="auto"/>
              <w:ind w:right="165"/>
              <w:jc w:val="both"/>
            </w:pPr>
            <w:r>
              <w:t>YDS / e-YDS / YÖKDİL / e-YÖKDİL</w:t>
            </w:r>
          </w:p>
        </w:tc>
        <w:tc>
          <w:tcPr>
            <w:tcW w:w="1185" w:type="dxa"/>
          </w:tcPr>
          <w:p w14:paraId="6CBB96B3" w14:textId="77777777" w:rsidR="008D6E40" w:rsidRDefault="00820DB5">
            <w:pPr>
              <w:pStyle w:val="BodyText"/>
              <w:spacing w:line="276" w:lineRule="auto"/>
              <w:ind w:left="0" w:right="165"/>
            </w:pPr>
            <w:r>
              <w:t>5 years</w:t>
            </w:r>
          </w:p>
        </w:tc>
        <w:tc>
          <w:tcPr>
            <w:tcW w:w="1080" w:type="dxa"/>
          </w:tcPr>
          <w:p w14:paraId="73914CA8" w14:textId="661CBC4E" w:rsidR="008D6E40" w:rsidRDefault="00820DB5">
            <w:pPr>
              <w:pStyle w:val="BodyText"/>
              <w:spacing w:line="276" w:lineRule="auto"/>
              <w:ind w:left="0" w:right="165"/>
            </w:pPr>
            <w:r>
              <w:t>80</w:t>
            </w:r>
          </w:p>
        </w:tc>
      </w:tr>
      <w:tr w:rsidR="008D6E40" w14:paraId="13D58A47" w14:textId="77777777">
        <w:trPr>
          <w:jc w:val="center"/>
        </w:trPr>
        <w:tc>
          <w:tcPr>
            <w:tcW w:w="4508" w:type="dxa"/>
          </w:tcPr>
          <w:p w14:paraId="572967AF" w14:textId="77777777" w:rsidR="008D6E40" w:rsidRDefault="00820DB5">
            <w:pPr>
              <w:pStyle w:val="P68B1DB1-Normal3"/>
              <w:spacing w:line="276" w:lineRule="auto"/>
              <w:ind w:right="165"/>
              <w:jc w:val="both"/>
            </w:pPr>
            <w:r>
              <w:t>FBU-Proficiency</w:t>
            </w:r>
          </w:p>
        </w:tc>
        <w:tc>
          <w:tcPr>
            <w:tcW w:w="1185" w:type="dxa"/>
          </w:tcPr>
          <w:p w14:paraId="6A7B8109" w14:textId="522ADF29" w:rsidR="008D6E40" w:rsidRDefault="00820DB5">
            <w:pPr>
              <w:pStyle w:val="BodyText"/>
              <w:spacing w:line="276" w:lineRule="auto"/>
              <w:ind w:left="0" w:right="165"/>
            </w:pPr>
            <w:r>
              <w:t>4 years</w:t>
            </w:r>
          </w:p>
        </w:tc>
        <w:tc>
          <w:tcPr>
            <w:tcW w:w="1080" w:type="dxa"/>
          </w:tcPr>
          <w:p w14:paraId="1F1215A8" w14:textId="38C67DDE" w:rsidR="008D6E40" w:rsidRDefault="00820DB5">
            <w:pPr>
              <w:pStyle w:val="BodyText"/>
              <w:spacing w:line="276" w:lineRule="auto"/>
              <w:ind w:left="0" w:right="165"/>
            </w:pPr>
            <w:r>
              <w:t>70</w:t>
            </w:r>
          </w:p>
        </w:tc>
      </w:tr>
    </w:tbl>
    <w:p w14:paraId="48592AD7" w14:textId="342FA33E" w:rsidR="008D6E40" w:rsidRDefault="008D6E40">
      <w:pPr>
        <w:pStyle w:val="BodyText"/>
        <w:tabs>
          <w:tab w:val="left" w:pos="284"/>
          <w:tab w:val="left" w:pos="426"/>
        </w:tabs>
        <w:spacing w:line="276" w:lineRule="auto"/>
        <w:ind w:left="0"/>
      </w:pPr>
    </w:p>
    <w:p w14:paraId="65E05094" w14:textId="7219C940" w:rsidR="008D6E40" w:rsidRDefault="00820DB5">
      <w:pPr>
        <w:pStyle w:val="Heading1"/>
        <w:spacing w:line="276" w:lineRule="auto"/>
        <w:ind w:left="0" w:right="165"/>
      </w:pPr>
      <w:r>
        <w:t>Validity period of the right to exemption from the preparatory program</w:t>
      </w:r>
    </w:p>
    <w:p w14:paraId="69803B32" w14:textId="31538E86" w:rsidR="008D6E40" w:rsidRDefault="00820DB5">
      <w:pPr>
        <w:pStyle w:val="BodyText"/>
        <w:spacing w:line="276" w:lineRule="auto"/>
        <w:ind w:left="0" w:right="165"/>
      </w:pPr>
      <w:r>
        <w:rPr>
          <w:b/>
        </w:rPr>
        <w:t>ARTICLE 22-</w:t>
      </w:r>
      <w:r>
        <w:t xml:space="preserve"> (1) The validity period of the right to exemption from the preparatory program, earned by obtaining a score of 60 or above on the proficiency exam, is four years from the date of the exam.</w:t>
      </w:r>
    </w:p>
    <w:p w14:paraId="7D1FFEA2" w14:textId="31F76FC5" w:rsidR="008D6E40" w:rsidRDefault="00820DB5">
      <w:pPr>
        <w:pStyle w:val="BodyText"/>
        <w:tabs>
          <w:tab w:val="left" w:pos="284"/>
          <w:tab w:val="left" w:pos="426"/>
        </w:tabs>
        <w:spacing w:line="276" w:lineRule="auto"/>
        <w:ind w:left="0"/>
      </w:pPr>
      <w:r>
        <w:t>(2) The validity period of the exemption for students who are exempt from the preparatory program and whose placed program is taught in the relevant foreign language continues throughout their education in associate and undergraduate programs.</w:t>
      </w:r>
    </w:p>
    <w:p w14:paraId="230592E4" w14:textId="7A91BA21" w:rsidR="008D6E40" w:rsidRDefault="008D6E40">
      <w:pPr>
        <w:pStyle w:val="Heading1"/>
        <w:spacing w:line="276" w:lineRule="auto"/>
        <w:ind w:left="0" w:right="165"/>
      </w:pPr>
    </w:p>
    <w:p w14:paraId="1B0ADA84" w14:textId="77777777" w:rsidR="008D6E40" w:rsidRDefault="008D6E40">
      <w:pPr>
        <w:pStyle w:val="Heading1"/>
        <w:spacing w:line="276" w:lineRule="auto"/>
        <w:ind w:left="0" w:right="165"/>
      </w:pPr>
    </w:p>
    <w:p w14:paraId="631A7E7F" w14:textId="38ED00E4" w:rsidR="008D6E40" w:rsidRDefault="00820DB5">
      <w:pPr>
        <w:pStyle w:val="Heading1"/>
        <w:spacing w:line="276" w:lineRule="auto"/>
        <w:ind w:left="0" w:right="165"/>
      </w:pPr>
      <w:r>
        <w:t>Conditions for exemption from English courses at the associate and undergraduate levels</w:t>
      </w:r>
    </w:p>
    <w:p w14:paraId="60A553A7" w14:textId="7E00DF7D" w:rsidR="008D6E40" w:rsidRDefault="00820DB5">
      <w:pPr>
        <w:pStyle w:val="P68B1DB1-Normal3"/>
        <w:tabs>
          <w:tab w:val="left" w:pos="284"/>
          <w:tab w:val="left" w:pos="426"/>
        </w:tabs>
        <w:spacing w:line="276" w:lineRule="auto"/>
        <w:ind w:right="165"/>
        <w:jc w:val="both"/>
      </w:pPr>
      <w:r>
        <w:rPr>
          <w:b/>
        </w:rPr>
        <w:t>ARTICLE 23-</w:t>
      </w:r>
      <w:r>
        <w:t xml:space="preserve"> (1) Exemption conditions for ENG 103 and ENG 104 courses are as follows:</w:t>
      </w:r>
    </w:p>
    <w:p w14:paraId="59330244" w14:textId="77777777" w:rsidR="008D6E40" w:rsidRDefault="00820DB5">
      <w:pPr>
        <w:pStyle w:val="P68B1DB1-ListeParagraf4"/>
        <w:numPr>
          <w:ilvl w:val="0"/>
          <w:numId w:val="35"/>
        </w:numPr>
        <w:tabs>
          <w:tab w:val="left" w:pos="284"/>
          <w:tab w:val="left" w:pos="426"/>
        </w:tabs>
        <w:spacing w:line="276" w:lineRule="auto"/>
        <w:ind w:right="165"/>
      </w:pPr>
      <w:r>
        <w:t xml:space="preserve">Students who score between 75-79 points on the FBU Proficiency Exam are exempted from the ENG 103 (Advanced English I) course. </w:t>
      </w:r>
    </w:p>
    <w:p w14:paraId="151C7A2C" w14:textId="77777777" w:rsidR="008D6E40" w:rsidRDefault="00820DB5">
      <w:pPr>
        <w:pStyle w:val="P68B1DB1-ListeParagraf4"/>
        <w:numPr>
          <w:ilvl w:val="0"/>
          <w:numId w:val="35"/>
        </w:numPr>
        <w:tabs>
          <w:tab w:val="left" w:pos="284"/>
          <w:tab w:val="left" w:pos="426"/>
        </w:tabs>
        <w:spacing w:line="276" w:lineRule="auto"/>
        <w:ind w:right="165"/>
      </w:pPr>
      <w:r>
        <w:t>Students who achieve a score of 80 or above on the FBU Proficiency Exam are exempted from ENG 103 (Advanced English I) and ENG 104 (Advanced English II) courses.</w:t>
      </w:r>
    </w:p>
    <w:p w14:paraId="2C2BC77D" w14:textId="77777777" w:rsidR="008D6E40" w:rsidRDefault="00820DB5">
      <w:pPr>
        <w:pStyle w:val="P68B1DB1-ListeParagraf4"/>
        <w:numPr>
          <w:ilvl w:val="0"/>
          <w:numId w:val="35"/>
        </w:numPr>
        <w:tabs>
          <w:tab w:val="left" w:pos="284"/>
          <w:tab w:val="left" w:pos="426"/>
        </w:tabs>
        <w:spacing w:line="276" w:lineRule="auto"/>
        <w:ind w:right="165"/>
      </w:pPr>
      <w:r>
        <w:t>English Language and Literature students are exempted from ENG 103 (Advanced English I) if they achieve a score between 80 and 84 on the Proficiency Exam.</w:t>
      </w:r>
    </w:p>
    <w:p w14:paraId="6B38420E" w14:textId="77777777" w:rsidR="008D6E40" w:rsidRDefault="00820DB5" w:rsidP="004C1C34">
      <w:pPr>
        <w:pStyle w:val="P68B1DB1-ListeParagraf4"/>
        <w:numPr>
          <w:ilvl w:val="0"/>
          <w:numId w:val="38"/>
        </w:numPr>
        <w:tabs>
          <w:tab w:val="left" w:pos="284"/>
          <w:tab w:val="left" w:pos="426"/>
        </w:tabs>
        <w:spacing w:line="276" w:lineRule="auto"/>
        <w:ind w:right="165"/>
      </w:pPr>
      <w:r>
        <w:lastRenderedPageBreak/>
        <w:t>English Language and Literature students are exempted from ENG 103 (Advanced English I) and ENG 104 (Advanced English II) courses if they obtain a score of 85 or above on the Proficiency Exam.</w:t>
      </w:r>
    </w:p>
    <w:p w14:paraId="53D15A64" w14:textId="2BE3C831" w:rsidR="008D6E40" w:rsidRDefault="00820DB5" w:rsidP="004C1C34">
      <w:pPr>
        <w:pStyle w:val="P68B1DB1-ListeParagraf4"/>
        <w:numPr>
          <w:ilvl w:val="0"/>
          <w:numId w:val="38"/>
        </w:numPr>
        <w:tabs>
          <w:tab w:val="left" w:pos="284"/>
          <w:tab w:val="left" w:pos="426"/>
        </w:tabs>
        <w:spacing w:line="276" w:lineRule="auto"/>
        <w:ind w:right="165"/>
      </w:pPr>
      <w:r>
        <w:t>Exemption from the relevant courses is only granted based on the results of the FBU Proficiency Exam.</w:t>
      </w:r>
    </w:p>
    <w:p w14:paraId="614F36D9" w14:textId="12FCEE66" w:rsidR="008D6E40" w:rsidRDefault="00820DB5">
      <w:pPr>
        <w:pStyle w:val="P68B1DB1-ListeParagraf4"/>
        <w:tabs>
          <w:tab w:val="left" w:pos="284"/>
          <w:tab w:val="left" w:pos="426"/>
        </w:tabs>
        <w:spacing w:line="276" w:lineRule="auto"/>
        <w:ind w:left="0" w:right="165"/>
      </w:pPr>
      <w:r>
        <w:t>(2) Exemption conditions for ENG 101, ENG 102, ENG 105, and ENG 106 courses are as follows:</w:t>
      </w:r>
    </w:p>
    <w:p w14:paraId="398F47C6" w14:textId="77777777" w:rsidR="008D6E40" w:rsidRDefault="00820DB5">
      <w:pPr>
        <w:pStyle w:val="P68B1DB1-ListeParagraf4"/>
        <w:numPr>
          <w:ilvl w:val="0"/>
          <w:numId w:val="36"/>
        </w:numPr>
        <w:tabs>
          <w:tab w:val="left" w:pos="284"/>
          <w:tab w:val="left" w:pos="426"/>
        </w:tabs>
        <w:spacing w:line="276" w:lineRule="auto"/>
        <w:ind w:right="165"/>
      </w:pPr>
      <w:r>
        <w:t>Students who achieve a success score between 50 and 69 on the exemption exam held at the beginning of the first academic year in which they enroll in the University are exempted from ENG 101 (ENG 105) courses.</w:t>
      </w:r>
    </w:p>
    <w:p w14:paraId="6222A296" w14:textId="06850EA3" w:rsidR="008D6E40" w:rsidRDefault="00820DB5">
      <w:pPr>
        <w:pStyle w:val="P68B1DB1-ListeParagraf4"/>
        <w:numPr>
          <w:ilvl w:val="0"/>
          <w:numId w:val="36"/>
        </w:numPr>
        <w:tabs>
          <w:tab w:val="left" w:pos="284"/>
          <w:tab w:val="left" w:pos="426"/>
        </w:tabs>
        <w:spacing w:line="276" w:lineRule="auto"/>
        <w:ind w:right="165"/>
      </w:pPr>
      <w:r>
        <w:t>Students who achieve a score of 70 or above on the exemption exam held at the beginning of the first academic year in which they enroll in the University are exempted from ENG 101 (ENG 105) and ENG 102 (ENG 106) courses.</w:t>
      </w:r>
    </w:p>
    <w:p w14:paraId="447AE248" w14:textId="5C83D7EA" w:rsidR="008D6E40" w:rsidRDefault="00820DB5">
      <w:pPr>
        <w:pStyle w:val="P68B1DB1-ListeParagraf4"/>
        <w:tabs>
          <w:tab w:val="left" w:pos="284"/>
          <w:tab w:val="left" w:pos="426"/>
        </w:tabs>
        <w:spacing w:line="276" w:lineRule="auto"/>
        <w:ind w:left="0" w:right="165"/>
      </w:pPr>
      <w:r>
        <w:t>(3) No make-up exams are offered for the proficiency and exemption exams.</w:t>
      </w:r>
    </w:p>
    <w:p w14:paraId="10510AE3" w14:textId="46EF0789" w:rsidR="008D6E40" w:rsidRDefault="00820DB5">
      <w:pPr>
        <w:pStyle w:val="P68B1DB1-ListeParagraf4"/>
        <w:tabs>
          <w:tab w:val="left" w:pos="284"/>
          <w:tab w:val="left" w:pos="426"/>
        </w:tabs>
        <w:spacing w:line="276" w:lineRule="auto"/>
        <w:ind w:left="0" w:right="165"/>
      </w:pPr>
      <w:r>
        <w:t>(4) Students who are exempt from English courses at the associate and undergraduate levels are awarded an AA letter grade for these courses.</w:t>
      </w:r>
    </w:p>
    <w:p w14:paraId="6C0D05D3" w14:textId="77777777" w:rsidR="008D6E40" w:rsidRDefault="008D6E40">
      <w:pPr>
        <w:tabs>
          <w:tab w:val="left" w:pos="284"/>
          <w:tab w:val="left" w:pos="426"/>
        </w:tabs>
        <w:spacing w:line="276" w:lineRule="auto"/>
        <w:ind w:right="165"/>
        <w:rPr>
          <w:sz w:val="24"/>
        </w:rPr>
      </w:pPr>
    </w:p>
    <w:p w14:paraId="56D5DE35" w14:textId="77777777" w:rsidR="008D6E40" w:rsidRDefault="00820DB5">
      <w:pPr>
        <w:pStyle w:val="P68B1DB1-Normal5"/>
        <w:widowControl/>
        <w:autoSpaceDE/>
        <w:autoSpaceDN/>
        <w:spacing w:line="276" w:lineRule="auto"/>
        <w:jc w:val="both"/>
      </w:pPr>
      <w:r>
        <w:t>Optional foreign language preparation program</w:t>
      </w:r>
    </w:p>
    <w:p w14:paraId="65BA6EC5" w14:textId="621E1D5C" w:rsidR="008D6E40" w:rsidRDefault="00820DB5">
      <w:pPr>
        <w:pStyle w:val="P68B1DB1-Normal6"/>
        <w:widowControl/>
        <w:autoSpaceDE/>
        <w:autoSpaceDN/>
        <w:spacing w:line="276" w:lineRule="auto"/>
        <w:jc w:val="both"/>
      </w:pPr>
      <w:r>
        <w:rPr>
          <w:b/>
        </w:rPr>
        <w:t>ARTICLE 24 –</w:t>
      </w:r>
      <w:r>
        <w:t> (1) Students enrolled in programs taught in Turkish may optionally participate in the foreign language preparatory program before the first semester of their enrolled program.</w:t>
      </w:r>
    </w:p>
    <w:p w14:paraId="3C385B66" w14:textId="77777777" w:rsidR="008D6E40" w:rsidRDefault="00820DB5">
      <w:pPr>
        <w:pStyle w:val="P68B1DB1-Normal6"/>
        <w:widowControl/>
        <w:autoSpaceDE/>
        <w:autoSpaceDN/>
        <w:spacing w:line="276" w:lineRule="auto"/>
        <w:jc w:val="both"/>
      </w:pPr>
      <w:r>
        <w:t>(2) Scholarship students attending the optional foreign language preparatory program are required to pay the tuition fee for the preparatory program.</w:t>
      </w:r>
    </w:p>
    <w:p w14:paraId="59173E1B" w14:textId="418EF262" w:rsidR="008D6E40" w:rsidRDefault="00820DB5">
      <w:pPr>
        <w:pStyle w:val="P68B1DB1-Normal6"/>
        <w:widowControl/>
        <w:autoSpaceDE/>
        <w:autoSpaceDN/>
        <w:spacing w:line="276" w:lineRule="auto"/>
        <w:jc w:val="both"/>
      </w:pPr>
      <w:r>
        <w:t>(3) Students who optionally attend the foreign language preparatory program and fail the exams are not dismissed from the University. In this case, students may continue the associate, undergraduate, or graduate programs they are eligible to enroll in, even if they fail the proficiency exams held at the end of the second or fourth semester of the foreign language preparatory program. Students who attend the foreign language preparatory program and fail the exams cannot request to continue the associate, undergraduate, or graduate programs they are eligible to enroll in by leaving the foreign language preparatory program at the end of the first and/or third module of the academic year.</w:t>
      </w:r>
    </w:p>
    <w:p w14:paraId="7A766515" w14:textId="77777777" w:rsidR="008D6E40" w:rsidRDefault="008D6E40">
      <w:pPr>
        <w:pStyle w:val="ListParagraph"/>
        <w:tabs>
          <w:tab w:val="left" w:pos="284"/>
          <w:tab w:val="left" w:pos="426"/>
        </w:tabs>
        <w:spacing w:line="276" w:lineRule="auto"/>
        <w:ind w:left="0" w:right="165" w:firstLine="720"/>
        <w:rPr>
          <w:sz w:val="24"/>
        </w:rPr>
      </w:pPr>
    </w:p>
    <w:p w14:paraId="21D75536" w14:textId="0D812812" w:rsidR="008D6E40" w:rsidRDefault="008D6E40">
      <w:pPr>
        <w:pStyle w:val="ListParagraph"/>
        <w:tabs>
          <w:tab w:val="left" w:pos="284"/>
          <w:tab w:val="left" w:pos="426"/>
        </w:tabs>
        <w:spacing w:line="276" w:lineRule="auto"/>
        <w:ind w:left="0" w:right="165" w:firstLine="720"/>
        <w:rPr>
          <w:b/>
          <w:sz w:val="24"/>
        </w:rPr>
      </w:pPr>
    </w:p>
    <w:p w14:paraId="5D9E2564" w14:textId="77777777" w:rsidR="008D6E40" w:rsidRDefault="008D6E40">
      <w:pPr>
        <w:tabs>
          <w:tab w:val="left" w:pos="284"/>
          <w:tab w:val="left" w:pos="426"/>
        </w:tabs>
        <w:spacing w:line="276" w:lineRule="auto"/>
        <w:ind w:right="165"/>
        <w:rPr>
          <w:b/>
          <w:sz w:val="24"/>
        </w:rPr>
      </w:pPr>
    </w:p>
    <w:p w14:paraId="28B1E1FB" w14:textId="05FD331A" w:rsidR="008D6E40" w:rsidRDefault="00820DB5">
      <w:pPr>
        <w:pStyle w:val="P68B1DB1-Normal2"/>
        <w:tabs>
          <w:tab w:val="left" w:pos="284"/>
          <w:tab w:val="left" w:pos="426"/>
        </w:tabs>
        <w:spacing w:line="276" w:lineRule="auto"/>
        <w:ind w:right="165"/>
        <w:jc w:val="center"/>
      </w:pPr>
      <w:r>
        <w:t>PART FOUR</w:t>
      </w:r>
    </w:p>
    <w:p w14:paraId="4B372F14" w14:textId="1DE018FE" w:rsidR="008D6E40" w:rsidRDefault="00820DB5">
      <w:pPr>
        <w:pStyle w:val="P68B1DB1-GvdeMetni7"/>
        <w:spacing w:line="276" w:lineRule="auto"/>
        <w:ind w:left="0" w:right="165"/>
        <w:jc w:val="center"/>
      </w:pPr>
      <w:r>
        <w:t>Preparation Program Exemption at the Graduate Level</w:t>
      </w:r>
    </w:p>
    <w:p w14:paraId="5D172A22" w14:textId="77777777" w:rsidR="008D6E40" w:rsidRDefault="008D6E40">
      <w:pPr>
        <w:pStyle w:val="BodyText"/>
        <w:spacing w:line="276" w:lineRule="auto"/>
        <w:ind w:left="0" w:right="165"/>
        <w:rPr>
          <w:b/>
        </w:rPr>
      </w:pPr>
    </w:p>
    <w:p w14:paraId="3B6EB430" w14:textId="1BF346EA" w:rsidR="008D6E40" w:rsidRDefault="00820DB5">
      <w:pPr>
        <w:pStyle w:val="P68B1DB1-Normal2"/>
        <w:spacing w:line="276" w:lineRule="auto"/>
        <w:ind w:right="165"/>
        <w:jc w:val="both"/>
      </w:pPr>
      <w:r>
        <w:t>Exemption from the preparatory program</w:t>
      </w:r>
    </w:p>
    <w:p w14:paraId="75917FB5" w14:textId="788B1486" w:rsidR="008D6E40" w:rsidRDefault="00820DB5">
      <w:pPr>
        <w:pStyle w:val="BodyText"/>
        <w:spacing w:line="276" w:lineRule="auto"/>
        <w:ind w:left="0" w:right="165"/>
      </w:pPr>
      <w:r>
        <w:rPr>
          <w:b/>
        </w:rPr>
        <w:t>ARTICLE 25-</w:t>
      </w:r>
      <w:r>
        <w:t xml:space="preserve"> (1) The provisions of the Fenerbahçe University Graduate Education Regulation apply to the admission of students to graduate programs with/without thesis in which the language of instruction is a foreign language.</w:t>
      </w:r>
    </w:p>
    <w:p w14:paraId="567D91BC" w14:textId="77777777" w:rsidR="008D6E40" w:rsidRDefault="008D6E40">
      <w:pPr>
        <w:pStyle w:val="BodyText"/>
        <w:spacing w:line="276" w:lineRule="auto"/>
        <w:ind w:left="0" w:right="165"/>
      </w:pPr>
    </w:p>
    <w:p w14:paraId="217B08E7" w14:textId="77777777" w:rsidR="000D5AE2" w:rsidRDefault="000D5AE2">
      <w:pPr>
        <w:pStyle w:val="BodyText"/>
        <w:spacing w:line="276" w:lineRule="auto"/>
        <w:ind w:left="0" w:right="165"/>
      </w:pPr>
    </w:p>
    <w:p w14:paraId="1A0CCFC2" w14:textId="77777777" w:rsidR="000D5AE2" w:rsidRDefault="000D5AE2">
      <w:pPr>
        <w:pStyle w:val="BodyText"/>
        <w:spacing w:line="276" w:lineRule="auto"/>
        <w:ind w:left="0" w:right="165"/>
      </w:pPr>
    </w:p>
    <w:p w14:paraId="60B62E64" w14:textId="77777777" w:rsidR="00A41E55" w:rsidRDefault="00A41E55">
      <w:pPr>
        <w:pStyle w:val="BodyText"/>
        <w:spacing w:line="276" w:lineRule="auto"/>
        <w:ind w:left="0" w:right="165"/>
      </w:pPr>
    </w:p>
    <w:p w14:paraId="2A4CC69E" w14:textId="782DAD64" w:rsidR="008D6E40" w:rsidRDefault="00820DB5">
      <w:pPr>
        <w:pStyle w:val="Heading1"/>
        <w:spacing w:line="276" w:lineRule="auto"/>
        <w:ind w:left="0" w:right="165"/>
        <w:jc w:val="center"/>
      </w:pPr>
      <w:r>
        <w:t>PART FIVE</w:t>
      </w:r>
    </w:p>
    <w:p w14:paraId="5E6C75C3" w14:textId="77777777" w:rsidR="008D6E40" w:rsidRDefault="00820DB5">
      <w:pPr>
        <w:pStyle w:val="P68B1DB1-Normal2"/>
        <w:spacing w:line="276" w:lineRule="auto"/>
        <w:ind w:right="165"/>
        <w:jc w:val="center"/>
      </w:pPr>
      <w:r>
        <w:t>General Provisions</w:t>
      </w:r>
    </w:p>
    <w:p w14:paraId="01EE95EE" w14:textId="77777777" w:rsidR="008D6E40" w:rsidRDefault="008D6E40">
      <w:pPr>
        <w:pStyle w:val="BodyText"/>
        <w:spacing w:line="276" w:lineRule="auto"/>
        <w:ind w:left="0" w:right="165"/>
        <w:rPr>
          <w:b/>
        </w:rPr>
      </w:pPr>
    </w:p>
    <w:p w14:paraId="38FA8801" w14:textId="41E8B476" w:rsidR="008D6E40" w:rsidRDefault="00820DB5">
      <w:pPr>
        <w:pStyle w:val="P68B1DB1-Normal2"/>
        <w:spacing w:line="276" w:lineRule="auto"/>
        <w:ind w:right="165"/>
        <w:jc w:val="both"/>
      </w:pPr>
      <w:r>
        <w:t>Situations for which no applicable provisions exist</w:t>
      </w:r>
    </w:p>
    <w:p w14:paraId="7E405F36" w14:textId="68940C5D" w:rsidR="008D6E40" w:rsidRDefault="00820DB5">
      <w:pPr>
        <w:pStyle w:val="BodyText"/>
        <w:spacing w:line="276" w:lineRule="auto"/>
        <w:ind w:left="0" w:right="165"/>
      </w:pPr>
      <w:r>
        <w:rPr>
          <w:b/>
        </w:rPr>
        <w:t xml:space="preserve">ARTICLE 26- </w:t>
      </w:r>
      <w:r>
        <w:t>(1) The provisions of the Higher Education Law No. 2547, the Fenerbahçe University Associate</w:t>
      </w:r>
      <w:r w:rsidR="006F658A">
        <w:t xml:space="preserve"> </w:t>
      </w:r>
      <w:r>
        <w:t>and Undergraduate Education Regulation, the Fenerbahçe University Graduate Education Regulation, and the decisions of the Senate and University Administrative Board shall apply in situations not covered by this Directive.</w:t>
      </w:r>
    </w:p>
    <w:p w14:paraId="73B50B30" w14:textId="77777777" w:rsidR="008D6E40" w:rsidRDefault="008D6E40">
      <w:pPr>
        <w:pStyle w:val="Heading1"/>
        <w:spacing w:line="276" w:lineRule="auto"/>
        <w:ind w:left="0" w:right="165"/>
      </w:pPr>
    </w:p>
    <w:p w14:paraId="3A71688F" w14:textId="170D48F8" w:rsidR="008D6E40" w:rsidRDefault="00820DB5">
      <w:pPr>
        <w:pStyle w:val="Heading1"/>
        <w:spacing w:line="276" w:lineRule="auto"/>
        <w:ind w:left="0" w:right="165"/>
      </w:pPr>
      <w:r>
        <w:t>Adjustment</w:t>
      </w:r>
    </w:p>
    <w:p w14:paraId="2BC50526" w14:textId="61F04EBE" w:rsidR="008D6E40" w:rsidRDefault="00820DB5">
      <w:pPr>
        <w:pStyle w:val="BodyText"/>
        <w:spacing w:line="276" w:lineRule="auto"/>
        <w:ind w:left="0" w:right="165"/>
      </w:pPr>
      <w:r>
        <w:rPr>
          <w:b/>
        </w:rPr>
        <w:t xml:space="preserve">PROVISIONAL ARTICLE 1- </w:t>
      </w:r>
      <w:r>
        <w:t>(1) The provisions of this directive appl</w:t>
      </w:r>
      <w:r w:rsidR="000D5AE2">
        <w:t>y</w:t>
      </w:r>
      <w:r>
        <w:t xml:space="preserve"> to students who were enrolled in the preparatory program in the 202</w:t>
      </w:r>
      <w:r w:rsidR="000D5AE2">
        <w:t>4</w:t>
      </w:r>
      <w:r>
        <w:t>-202</w:t>
      </w:r>
      <w:r w:rsidR="000D5AE2">
        <w:t>5</w:t>
      </w:r>
      <w:r>
        <w:t xml:space="preserve"> academic year, failed, and will continue their preparatory program education in the 202</w:t>
      </w:r>
      <w:r w:rsidR="000D5AE2">
        <w:t>5</w:t>
      </w:r>
      <w:r>
        <w:t>-202</w:t>
      </w:r>
      <w:r w:rsidR="000D5AE2">
        <w:t>6</w:t>
      </w:r>
      <w:r>
        <w:t xml:space="preserve"> academic year.</w:t>
      </w:r>
    </w:p>
    <w:p w14:paraId="24A1BC62" w14:textId="77777777" w:rsidR="008D6E40" w:rsidRDefault="008D6E40">
      <w:pPr>
        <w:pStyle w:val="Heading1"/>
        <w:spacing w:line="276" w:lineRule="auto"/>
        <w:ind w:left="0" w:right="165"/>
      </w:pPr>
    </w:p>
    <w:p w14:paraId="1919D6DC" w14:textId="037B1A04" w:rsidR="008D6E40" w:rsidRDefault="00820DB5">
      <w:pPr>
        <w:pStyle w:val="Heading1"/>
        <w:spacing w:line="276" w:lineRule="auto"/>
        <w:ind w:left="0" w:right="165"/>
      </w:pPr>
      <w:r>
        <w:t>Effective Date</w:t>
      </w:r>
    </w:p>
    <w:p w14:paraId="0F547670" w14:textId="315DCE35" w:rsidR="008D6E40" w:rsidRDefault="00820DB5">
      <w:pPr>
        <w:pStyle w:val="BodyText"/>
        <w:spacing w:line="276" w:lineRule="auto"/>
        <w:ind w:left="0" w:right="165"/>
      </w:pPr>
      <w:r>
        <w:rPr>
          <w:b/>
        </w:rPr>
        <w:t>ARTICLE 27-</w:t>
      </w:r>
      <w:r>
        <w:t xml:space="preserve"> (1) This directive takes effect </w:t>
      </w:r>
      <w:r w:rsidR="000D5AE2">
        <w:t>on the date of its approval by the Senate.</w:t>
      </w:r>
    </w:p>
    <w:p w14:paraId="77011B75" w14:textId="77777777" w:rsidR="008D6E40" w:rsidRDefault="008D6E40">
      <w:pPr>
        <w:pStyle w:val="Heading1"/>
        <w:spacing w:line="276" w:lineRule="auto"/>
        <w:ind w:left="0" w:right="165"/>
      </w:pPr>
    </w:p>
    <w:p w14:paraId="45E194EF" w14:textId="6BC4C687" w:rsidR="008D6E40" w:rsidRDefault="00820DB5">
      <w:pPr>
        <w:pStyle w:val="Heading1"/>
        <w:spacing w:line="276" w:lineRule="auto"/>
        <w:ind w:left="0" w:right="165"/>
      </w:pPr>
      <w:r>
        <w:t>Implementation</w:t>
      </w:r>
    </w:p>
    <w:p w14:paraId="064CF61B" w14:textId="1993ADFF" w:rsidR="008D6E40" w:rsidRDefault="00820DB5">
      <w:pPr>
        <w:pStyle w:val="BodyText"/>
        <w:spacing w:line="276" w:lineRule="auto"/>
        <w:ind w:left="0" w:right="165"/>
      </w:pPr>
      <w:r>
        <w:rPr>
          <w:b/>
        </w:rPr>
        <w:t xml:space="preserve">ARTICLE 28- </w:t>
      </w:r>
      <w:r>
        <w:t>(1) The provisions of this Directive are implemented by the Fenerbahçe University Rector.</w:t>
      </w:r>
    </w:p>
    <w:p w14:paraId="0C5A8C32" w14:textId="77777777" w:rsidR="008D6E40" w:rsidRDefault="008D6E40">
      <w:pPr>
        <w:pStyle w:val="BodyText"/>
        <w:spacing w:line="276" w:lineRule="auto"/>
        <w:ind w:left="0" w:right="165" w:firstLine="720"/>
      </w:pPr>
    </w:p>
    <w:p w14:paraId="7414FD24" w14:textId="1D090EBA" w:rsidR="008D6E40" w:rsidRDefault="008D6E40">
      <w:pPr>
        <w:pStyle w:val="BodyText"/>
        <w:spacing w:line="276" w:lineRule="auto"/>
        <w:ind w:left="0" w:right="165" w:firstLine="720"/>
      </w:pPr>
    </w:p>
    <w:sectPr w:rsidR="008D6E40">
      <w:headerReference w:type="default" r:id="rId9"/>
      <w:footerReference w:type="default" r:id="rId10"/>
      <w:pgSz w:w="11930" w:h="16860"/>
      <w:pgMar w:top="1417" w:right="1417" w:bottom="1417" w:left="1417" w:header="516" w:footer="996"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407C3" w14:textId="77777777" w:rsidR="00B71977" w:rsidRDefault="00B71977">
      <w:r>
        <w:separator/>
      </w:r>
    </w:p>
  </w:endnote>
  <w:endnote w:type="continuationSeparator" w:id="0">
    <w:p w14:paraId="04D0D617" w14:textId="77777777" w:rsidR="00B71977" w:rsidRDefault="00B71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rPr>
      <w:id w:val="-1763438197"/>
      <w:docPartObj>
        <w:docPartGallery w:val="Page Numbers (Bottom of Page)"/>
        <w:docPartUnique/>
      </w:docPartObj>
    </w:sdtPr>
    <w:sdtEndPr/>
    <w:sdtContent>
      <w:sdt>
        <w:sdtPr>
          <w:rPr>
            <w:sz w:val="16"/>
          </w:rPr>
          <w:id w:val="1222328215"/>
          <w:docPartObj>
            <w:docPartGallery w:val="Page Numbers (Bottom of Page)"/>
            <w:docPartUnique/>
          </w:docPartObj>
        </w:sdtPr>
        <w:sdtEndPr/>
        <w:sdtContent>
          <w:p w14:paraId="50DA78CB" w14:textId="77777777" w:rsidR="008D6E40" w:rsidRDefault="008D6E40">
            <w:pPr>
              <w:pStyle w:val="Footer"/>
              <w:jc w:val="center"/>
            </w:pPr>
          </w:p>
          <w:tbl>
            <w:tblPr>
              <w:tblStyle w:val="TableGrid"/>
              <w:tblW w:w="8930" w:type="dxa"/>
              <w:tblInd w:w="279" w:type="dxa"/>
              <w:tblLayout w:type="fixed"/>
              <w:tblLook w:val="04A0" w:firstRow="1" w:lastRow="0" w:firstColumn="1" w:lastColumn="0" w:noHBand="0" w:noVBand="1"/>
            </w:tblPr>
            <w:tblGrid>
              <w:gridCol w:w="1843"/>
              <w:gridCol w:w="2268"/>
              <w:gridCol w:w="1984"/>
              <w:gridCol w:w="1276"/>
              <w:gridCol w:w="1559"/>
            </w:tblGrid>
            <w:tr w:rsidR="008D6E40" w14:paraId="4D163AF2" w14:textId="77777777" w:rsidTr="00D53D39">
              <w:trPr>
                <w:trHeight w:val="416"/>
              </w:trPr>
              <w:tc>
                <w:tcPr>
                  <w:tcW w:w="1843" w:type="dxa"/>
                </w:tcPr>
                <w:p w14:paraId="6858E0BB" w14:textId="77777777" w:rsidR="008D6E40" w:rsidRDefault="00820DB5">
                  <w:pPr>
                    <w:pStyle w:val="P68B1DB1-AltBilgi8"/>
                    <w:spacing w:line="240" w:lineRule="atLeast"/>
                  </w:pPr>
                  <w:r>
                    <w:t>Doc code: YÖN.REK.18</w:t>
                  </w:r>
                </w:p>
              </w:tc>
              <w:tc>
                <w:tcPr>
                  <w:tcW w:w="2268" w:type="dxa"/>
                </w:tcPr>
                <w:p w14:paraId="34B24FBC" w14:textId="77777777" w:rsidR="008D6E40" w:rsidRDefault="00820DB5">
                  <w:pPr>
                    <w:pStyle w:val="P68B1DB1-AltBilgi8"/>
                    <w:spacing w:line="240" w:lineRule="atLeast"/>
                  </w:pPr>
                  <w:r>
                    <w:t>RELEASE DATE: 22.08.2024</w:t>
                  </w:r>
                </w:p>
              </w:tc>
              <w:tc>
                <w:tcPr>
                  <w:tcW w:w="1984" w:type="dxa"/>
                </w:tcPr>
                <w:p w14:paraId="37A9A50E" w14:textId="7888EAAA" w:rsidR="008D6E40" w:rsidRDefault="00820DB5">
                  <w:pPr>
                    <w:pStyle w:val="P68B1DB1-AltBilgi8"/>
                    <w:spacing w:line="240" w:lineRule="atLeast"/>
                  </w:pPr>
                  <w:r>
                    <w:t xml:space="preserve">REV. DATE: </w:t>
                  </w:r>
                  <w:r w:rsidR="00D53D39">
                    <w:rPr>
                      <w:szCs w:val="16"/>
                    </w:rPr>
                    <w:t>09.04.2026</w:t>
                  </w:r>
                </w:p>
              </w:tc>
              <w:tc>
                <w:tcPr>
                  <w:tcW w:w="1276" w:type="dxa"/>
                </w:tcPr>
                <w:p w14:paraId="022DE80D" w14:textId="0D83D290" w:rsidR="008D6E40" w:rsidRDefault="00820DB5">
                  <w:pPr>
                    <w:pStyle w:val="P68B1DB1-AltBilgi8"/>
                    <w:spacing w:line="240" w:lineRule="atLeast"/>
                    <w:jc w:val="center"/>
                  </w:pPr>
                  <w:r>
                    <w:t>REV. NO: 0</w:t>
                  </w:r>
                  <w:r w:rsidR="00D53D39">
                    <w:t>6</w:t>
                  </w:r>
                </w:p>
              </w:tc>
              <w:tc>
                <w:tcPr>
                  <w:tcW w:w="1559" w:type="dxa"/>
                </w:tcPr>
                <w:p w14:paraId="362BE5A8" w14:textId="77777777" w:rsidR="008D6E40" w:rsidRDefault="00820DB5">
                  <w:pPr>
                    <w:pStyle w:val="P68B1DB1-AltBilgi8"/>
                    <w:spacing w:line="240" w:lineRule="atLeast"/>
                    <w:jc w:val="center"/>
                  </w:pPr>
                  <w:r>
                    <w:t>INTERNAL ONLY</w:t>
                  </w:r>
                </w:p>
              </w:tc>
            </w:tr>
          </w:tbl>
          <w:p w14:paraId="0232256F" w14:textId="12720D61" w:rsidR="008D6E40" w:rsidRDefault="00820DB5">
            <w:pPr>
              <w:pStyle w:val="P68B1DB1-AltBilgi8"/>
              <w:jc w:val="center"/>
            </w:pPr>
            <w:r>
              <w:t xml:space="preserve">The printed but unsigned version of this document is considered an "uncontrolled copy". Page </w:t>
            </w:r>
            <w:r>
              <w:fldChar w:fldCharType="begin"/>
            </w:r>
            <w:r>
              <w:instrText>PAGE  \* Arabic  \* MERGEFORMAT</w:instrText>
            </w:r>
            <w:r>
              <w:fldChar w:fldCharType="separate"/>
            </w:r>
            <w:r>
              <w:t>1</w:t>
            </w:r>
            <w:r>
              <w:fldChar w:fldCharType="end"/>
            </w:r>
            <w:r>
              <w:t xml:space="preserve"> / </w:t>
            </w:r>
            <w:fldSimple w:instr="NUMPAGES  \* Arabic  \* MERGEFORMAT">
              <w:r>
                <w:t>10</w:t>
              </w:r>
            </w:fldSimple>
          </w:p>
        </w:sdtContent>
      </w:sdt>
    </w:sdtContent>
  </w:sdt>
  <w:p w14:paraId="7A91E794" w14:textId="34F04FCC" w:rsidR="008D6E40" w:rsidRDefault="008D6E40">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7D29E" w14:textId="77777777" w:rsidR="00B71977" w:rsidRDefault="00B71977">
      <w:r>
        <w:separator/>
      </w:r>
    </w:p>
  </w:footnote>
  <w:footnote w:type="continuationSeparator" w:id="0">
    <w:p w14:paraId="55ECACDD" w14:textId="77777777" w:rsidR="00B71977" w:rsidRDefault="00B71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22E7A" w14:textId="3B7ABE2A" w:rsidR="008D6E40" w:rsidRDefault="008D6E40">
    <w:pPr>
      <w:pStyle w:val="Header"/>
      <w:jc w:val="right"/>
      <w:rPr>
        <w:b/>
      </w:rPr>
    </w:pPr>
  </w:p>
  <w:p w14:paraId="5B2E3202" w14:textId="77777777" w:rsidR="008D6E40" w:rsidRDefault="008D6E40">
    <w:pPr>
      <w:pStyle w:val="Header"/>
      <w:jc w:val="right"/>
      <w:rPr>
        <w:b/>
      </w:rPr>
    </w:pPr>
  </w:p>
  <w:p w14:paraId="6352159F" w14:textId="77777777" w:rsidR="008D6E40" w:rsidRDefault="008D6E40">
    <w:pPr>
      <w:pStyle w:val="Header"/>
      <w:jc w:val="right"/>
      <w:rPr>
        <w:b/>
      </w:rPr>
    </w:pPr>
  </w:p>
  <w:p w14:paraId="710E2419" w14:textId="4135EE71" w:rsidR="008D6E40" w:rsidRDefault="008D6E40">
    <w:pPr>
      <w:pStyle w:val="BodyText"/>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642B"/>
    <w:multiLevelType w:val="hybridMultilevel"/>
    <w:tmpl w:val="07942D54"/>
    <w:lvl w:ilvl="0" w:tplc="39C80C82">
      <w:start w:val="2"/>
      <w:numFmt w:val="decimal"/>
      <w:lvlText w:val="(%1)"/>
      <w:lvlJc w:val="left"/>
      <w:pPr>
        <w:ind w:left="856" w:hanging="360"/>
      </w:pPr>
      <w:rPr>
        <w:rFonts w:ascii="Times New Roman" w:eastAsia="Times New Roman" w:hAnsi="Times New Roman" w:cs="Times New Roman" w:hint="default"/>
        <w:spacing w:val="-2"/>
        <w:w w:val="97"/>
        <w:sz w:val="24"/>
        <w:szCs w:val="24"/>
        <w:lang w:val="tr-TR" w:eastAsia="en-US" w:bidi="ar-SA"/>
      </w:rPr>
    </w:lvl>
    <w:lvl w:ilvl="1" w:tplc="FFFFFFFF" w:tentative="1">
      <w:start w:val="1"/>
      <w:numFmt w:val="lowerLetter"/>
      <w:lvlText w:val="%2."/>
      <w:lvlJc w:val="left"/>
      <w:pPr>
        <w:ind w:left="1576" w:hanging="360"/>
      </w:pPr>
    </w:lvl>
    <w:lvl w:ilvl="2" w:tplc="FFFFFFFF" w:tentative="1">
      <w:start w:val="1"/>
      <w:numFmt w:val="lowerRoman"/>
      <w:lvlText w:val="%3."/>
      <w:lvlJc w:val="right"/>
      <w:pPr>
        <w:ind w:left="2296" w:hanging="180"/>
      </w:pPr>
    </w:lvl>
    <w:lvl w:ilvl="3" w:tplc="FFFFFFFF" w:tentative="1">
      <w:start w:val="1"/>
      <w:numFmt w:val="decimal"/>
      <w:lvlText w:val="%4."/>
      <w:lvlJc w:val="left"/>
      <w:pPr>
        <w:ind w:left="3016" w:hanging="360"/>
      </w:pPr>
    </w:lvl>
    <w:lvl w:ilvl="4" w:tplc="FFFFFFFF" w:tentative="1">
      <w:start w:val="1"/>
      <w:numFmt w:val="lowerLetter"/>
      <w:lvlText w:val="%5."/>
      <w:lvlJc w:val="left"/>
      <w:pPr>
        <w:ind w:left="3736" w:hanging="360"/>
      </w:pPr>
    </w:lvl>
    <w:lvl w:ilvl="5" w:tplc="FFFFFFFF" w:tentative="1">
      <w:start w:val="1"/>
      <w:numFmt w:val="lowerRoman"/>
      <w:lvlText w:val="%6."/>
      <w:lvlJc w:val="right"/>
      <w:pPr>
        <w:ind w:left="4456" w:hanging="180"/>
      </w:pPr>
    </w:lvl>
    <w:lvl w:ilvl="6" w:tplc="FFFFFFFF" w:tentative="1">
      <w:start w:val="1"/>
      <w:numFmt w:val="decimal"/>
      <w:lvlText w:val="%7."/>
      <w:lvlJc w:val="left"/>
      <w:pPr>
        <w:ind w:left="5176" w:hanging="360"/>
      </w:pPr>
    </w:lvl>
    <w:lvl w:ilvl="7" w:tplc="FFFFFFFF" w:tentative="1">
      <w:start w:val="1"/>
      <w:numFmt w:val="lowerLetter"/>
      <w:lvlText w:val="%8."/>
      <w:lvlJc w:val="left"/>
      <w:pPr>
        <w:ind w:left="5896" w:hanging="360"/>
      </w:pPr>
    </w:lvl>
    <w:lvl w:ilvl="8" w:tplc="FFFFFFFF" w:tentative="1">
      <w:start w:val="1"/>
      <w:numFmt w:val="lowerRoman"/>
      <w:lvlText w:val="%9."/>
      <w:lvlJc w:val="right"/>
      <w:pPr>
        <w:ind w:left="6616" w:hanging="180"/>
      </w:pPr>
    </w:lvl>
  </w:abstractNum>
  <w:abstractNum w:abstractNumId="1" w15:restartNumberingAfterBreak="0">
    <w:nsid w:val="07481363"/>
    <w:multiLevelType w:val="hybridMultilevel"/>
    <w:tmpl w:val="D780D8AC"/>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82226CE"/>
    <w:multiLevelType w:val="hybridMultilevel"/>
    <w:tmpl w:val="E15AF3EC"/>
    <w:lvl w:ilvl="0" w:tplc="2B3284EC">
      <w:start w:val="2"/>
      <w:numFmt w:val="decimal"/>
      <w:lvlText w:val="(%1)"/>
      <w:lvlJc w:val="left"/>
      <w:pPr>
        <w:ind w:left="141" w:hanging="363"/>
      </w:pPr>
      <w:rPr>
        <w:rFonts w:ascii="Times New Roman" w:eastAsia="Times New Roman" w:hAnsi="Times New Roman" w:cs="Times New Roman" w:hint="default"/>
        <w:spacing w:val="-2"/>
        <w:w w:val="97"/>
        <w:sz w:val="24"/>
        <w:szCs w:val="24"/>
        <w:lang w:val="tr-TR" w:eastAsia="en-US" w:bidi="ar-SA"/>
      </w:rPr>
    </w:lvl>
    <w:lvl w:ilvl="1" w:tplc="CD828030">
      <w:numFmt w:val="bullet"/>
      <w:lvlText w:val="•"/>
      <w:lvlJc w:val="left"/>
      <w:pPr>
        <w:ind w:left="1072" w:hanging="363"/>
      </w:pPr>
      <w:rPr>
        <w:rFonts w:hint="default"/>
        <w:lang w:val="tr-TR" w:eastAsia="en-US" w:bidi="ar-SA"/>
      </w:rPr>
    </w:lvl>
    <w:lvl w:ilvl="2" w:tplc="516AC268">
      <w:numFmt w:val="bullet"/>
      <w:lvlText w:val="•"/>
      <w:lvlJc w:val="left"/>
      <w:pPr>
        <w:ind w:left="2004" w:hanging="363"/>
      </w:pPr>
      <w:rPr>
        <w:rFonts w:hint="default"/>
        <w:lang w:val="tr-TR" w:eastAsia="en-US" w:bidi="ar-SA"/>
      </w:rPr>
    </w:lvl>
    <w:lvl w:ilvl="3" w:tplc="B3B4A57A">
      <w:numFmt w:val="bullet"/>
      <w:lvlText w:val="•"/>
      <w:lvlJc w:val="left"/>
      <w:pPr>
        <w:ind w:left="2936" w:hanging="363"/>
      </w:pPr>
      <w:rPr>
        <w:rFonts w:hint="default"/>
        <w:lang w:val="tr-TR" w:eastAsia="en-US" w:bidi="ar-SA"/>
      </w:rPr>
    </w:lvl>
    <w:lvl w:ilvl="4" w:tplc="DCBCBAE4">
      <w:numFmt w:val="bullet"/>
      <w:lvlText w:val="•"/>
      <w:lvlJc w:val="left"/>
      <w:pPr>
        <w:ind w:left="3868" w:hanging="363"/>
      </w:pPr>
      <w:rPr>
        <w:rFonts w:hint="default"/>
        <w:lang w:val="tr-TR" w:eastAsia="en-US" w:bidi="ar-SA"/>
      </w:rPr>
    </w:lvl>
    <w:lvl w:ilvl="5" w:tplc="5FEC5178">
      <w:numFmt w:val="bullet"/>
      <w:lvlText w:val="•"/>
      <w:lvlJc w:val="left"/>
      <w:pPr>
        <w:ind w:left="4800" w:hanging="363"/>
      </w:pPr>
      <w:rPr>
        <w:rFonts w:hint="default"/>
        <w:lang w:val="tr-TR" w:eastAsia="en-US" w:bidi="ar-SA"/>
      </w:rPr>
    </w:lvl>
    <w:lvl w:ilvl="6" w:tplc="E648DD78">
      <w:numFmt w:val="bullet"/>
      <w:lvlText w:val="•"/>
      <w:lvlJc w:val="left"/>
      <w:pPr>
        <w:ind w:left="5732" w:hanging="363"/>
      </w:pPr>
      <w:rPr>
        <w:rFonts w:hint="default"/>
        <w:lang w:val="tr-TR" w:eastAsia="en-US" w:bidi="ar-SA"/>
      </w:rPr>
    </w:lvl>
    <w:lvl w:ilvl="7" w:tplc="DD56A790">
      <w:numFmt w:val="bullet"/>
      <w:lvlText w:val="•"/>
      <w:lvlJc w:val="left"/>
      <w:pPr>
        <w:ind w:left="6664" w:hanging="363"/>
      </w:pPr>
      <w:rPr>
        <w:rFonts w:hint="default"/>
        <w:lang w:val="tr-TR" w:eastAsia="en-US" w:bidi="ar-SA"/>
      </w:rPr>
    </w:lvl>
    <w:lvl w:ilvl="8" w:tplc="CCCC4A28">
      <w:numFmt w:val="bullet"/>
      <w:lvlText w:val="•"/>
      <w:lvlJc w:val="left"/>
      <w:pPr>
        <w:ind w:left="7596" w:hanging="363"/>
      </w:pPr>
      <w:rPr>
        <w:rFonts w:hint="default"/>
        <w:lang w:val="tr-TR" w:eastAsia="en-US" w:bidi="ar-SA"/>
      </w:rPr>
    </w:lvl>
  </w:abstractNum>
  <w:abstractNum w:abstractNumId="3" w15:restartNumberingAfterBreak="0">
    <w:nsid w:val="0C664EB1"/>
    <w:multiLevelType w:val="hybridMultilevel"/>
    <w:tmpl w:val="2D04562A"/>
    <w:lvl w:ilvl="0" w:tplc="062E7B5E">
      <w:start w:val="2"/>
      <w:numFmt w:val="decimal"/>
      <w:lvlText w:val="(%1)"/>
      <w:lvlJc w:val="left"/>
      <w:pPr>
        <w:ind w:left="162" w:hanging="315"/>
      </w:pPr>
      <w:rPr>
        <w:rFonts w:ascii="Times New Roman" w:eastAsia="Times New Roman" w:hAnsi="Times New Roman" w:cs="Times New Roman" w:hint="default"/>
        <w:spacing w:val="-2"/>
        <w:w w:val="94"/>
        <w:sz w:val="24"/>
        <w:szCs w:val="24"/>
        <w:lang w:val="tr-TR" w:eastAsia="en-US" w:bidi="ar-SA"/>
      </w:rPr>
    </w:lvl>
    <w:lvl w:ilvl="1" w:tplc="445CF114">
      <w:numFmt w:val="bullet"/>
      <w:lvlText w:val="•"/>
      <w:lvlJc w:val="left"/>
      <w:pPr>
        <w:ind w:left="1090" w:hanging="315"/>
      </w:pPr>
      <w:rPr>
        <w:rFonts w:hint="default"/>
        <w:lang w:val="tr-TR" w:eastAsia="en-US" w:bidi="ar-SA"/>
      </w:rPr>
    </w:lvl>
    <w:lvl w:ilvl="2" w:tplc="4EAA2982">
      <w:numFmt w:val="bullet"/>
      <w:lvlText w:val="•"/>
      <w:lvlJc w:val="left"/>
      <w:pPr>
        <w:ind w:left="2020" w:hanging="315"/>
      </w:pPr>
      <w:rPr>
        <w:rFonts w:hint="default"/>
        <w:lang w:val="tr-TR" w:eastAsia="en-US" w:bidi="ar-SA"/>
      </w:rPr>
    </w:lvl>
    <w:lvl w:ilvl="3" w:tplc="C7360F5C">
      <w:numFmt w:val="bullet"/>
      <w:lvlText w:val="•"/>
      <w:lvlJc w:val="left"/>
      <w:pPr>
        <w:ind w:left="2950" w:hanging="315"/>
      </w:pPr>
      <w:rPr>
        <w:rFonts w:hint="default"/>
        <w:lang w:val="tr-TR" w:eastAsia="en-US" w:bidi="ar-SA"/>
      </w:rPr>
    </w:lvl>
    <w:lvl w:ilvl="4" w:tplc="AD4EFEC4">
      <w:numFmt w:val="bullet"/>
      <w:lvlText w:val="•"/>
      <w:lvlJc w:val="left"/>
      <w:pPr>
        <w:ind w:left="3880" w:hanging="315"/>
      </w:pPr>
      <w:rPr>
        <w:rFonts w:hint="default"/>
        <w:lang w:val="tr-TR" w:eastAsia="en-US" w:bidi="ar-SA"/>
      </w:rPr>
    </w:lvl>
    <w:lvl w:ilvl="5" w:tplc="6EF05322">
      <w:numFmt w:val="bullet"/>
      <w:lvlText w:val="•"/>
      <w:lvlJc w:val="left"/>
      <w:pPr>
        <w:ind w:left="4810" w:hanging="315"/>
      </w:pPr>
      <w:rPr>
        <w:rFonts w:hint="default"/>
        <w:lang w:val="tr-TR" w:eastAsia="en-US" w:bidi="ar-SA"/>
      </w:rPr>
    </w:lvl>
    <w:lvl w:ilvl="6" w:tplc="D77E9F32">
      <w:numFmt w:val="bullet"/>
      <w:lvlText w:val="•"/>
      <w:lvlJc w:val="left"/>
      <w:pPr>
        <w:ind w:left="5740" w:hanging="315"/>
      </w:pPr>
      <w:rPr>
        <w:rFonts w:hint="default"/>
        <w:lang w:val="tr-TR" w:eastAsia="en-US" w:bidi="ar-SA"/>
      </w:rPr>
    </w:lvl>
    <w:lvl w:ilvl="7" w:tplc="D9E82CE8">
      <w:numFmt w:val="bullet"/>
      <w:lvlText w:val="•"/>
      <w:lvlJc w:val="left"/>
      <w:pPr>
        <w:ind w:left="6670" w:hanging="315"/>
      </w:pPr>
      <w:rPr>
        <w:rFonts w:hint="default"/>
        <w:lang w:val="tr-TR" w:eastAsia="en-US" w:bidi="ar-SA"/>
      </w:rPr>
    </w:lvl>
    <w:lvl w:ilvl="8" w:tplc="10A04D84">
      <w:numFmt w:val="bullet"/>
      <w:lvlText w:val="•"/>
      <w:lvlJc w:val="left"/>
      <w:pPr>
        <w:ind w:left="7600" w:hanging="315"/>
      </w:pPr>
      <w:rPr>
        <w:rFonts w:hint="default"/>
        <w:lang w:val="tr-TR" w:eastAsia="en-US" w:bidi="ar-SA"/>
      </w:rPr>
    </w:lvl>
  </w:abstractNum>
  <w:abstractNum w:abstractNumId="4" w15:restartNumberingAfterBreak="0">
    <w:nsid w:val="0E7E27DA"/>
    <w:multiLevelType w:val="hybridMultilevel"/>
    <w:tmpl w:val="DC2E7C56"/>
    <w:lvl w:ilvl="0" w:tplc="BA168D5E">
      <w:start w:val="2"/>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117D2551"/>
    <w:multiLevelType w:val="hybridMultilevel"/>
    <w:tmpl w:val="A98291C8"/>
    <w:lvl w:ilvl="0" w:tplc="65CE2E22">
      <w:start w:val="2"/>
      <w:numFmt w:val="decimal"/>
      <w:lvlText w:val="(%1)"/>
      <w:lvlJc w:val="left"/>
      <w:pPr>
        <w:ind w:left="856" w:hanging="360"/>
      </w:pPr>
      <w:rPr>
        <w:rFonts w:ascii="Times New Roman" w:eastAsia="Times New Roman" w:hAnsi="Times New Roman" w:cs="Times New Roman" w:hint="default"/>
        <w:spacing w:val="-26"/>
        <w:w w:val="94"/>
        <w:sz w:val="24"/>
        <w:szCs w:val="24"/>
        <w:lang w:val="tr-TR" w:eastAsia="en-US" w:bidi="ar-SA"/>
      </w:rPr>
    </w:lvl>
    <w:lvl w:ilvl="1" w:tplc="041F0019" w:tentative="1">
      <w:start w:val="1"/>
      <w:numFmt w:val="lowerLetter"/>
      <w:lvlText w:val="%2."/>
      <w:lvlJc w:val="left"/>
      <w:pPr>
        <w:ind w:left="1576" w:hanging="360"/>
      </w:pPr>
    </w:lvl>
    <w:lvl w:ilvl="2" w:tplc="041F001B" w:tentative="1">
      <w:start w:val="1"/>
      <w:numFmt w:val="lowerRoman"/>
      <w:lvlText w:val="%3."/>
      <w:lvlJc w:val="right"/>
      <w:pPr>
        <w:ind w:left="2296" w:hanging="180"/>
      </w:pPr>
    </w:lvl>
    <w:lvl w:ilvl="3" w:tplc="041F000F" w:tentative="1">
      <w:start w:val="1"/>
      <w:numFmt w:val="decimal"/>
      <w:lvlText w:val="%4."/>
      <w:lvlJc w:val="left"/>
      <w:pPr>
        <w:ind w:left="3016" w:hanging="360"/>
      </w:pPr>
    </w:lvl>
    <w:lvl w:ilvl="4" w:tplc="041F0019" w:tentative="1">
      <w:start w:val="1"/>
      <w:numFmt w:val="lowerLetter"/>
      <w:lvlText w:val="%5."/>
      <w:lvlJc w:val="left"/>
      <w:pPr>
        <w:ind w:left="3736" w:hanging="360"/>
      </w:pPr>
    </w:lvl>
    <w:lvl w:ilvl="5" w:tplc="041F001B" w:tentative="1">
      <w:start w:val="1"/>
      <w:numFmt w:val="lowerRoman"/>
      <w:lvlText w:val="%6."/>
      <w:lvlJc w:val="right"/>
      <w:pPr>
        <w:ind w:left="4456" w:hanging="180"/>
      </w:pPr>
    </w:lvl>
    <w:lvl w:ilvl="6" w:tplc="041F000F" w:tentative="1">
      <w:start w:val="1"/>
      <w:numFmt w:val="decimal"/>
      <w:lvlText w:val="%7."/>
      <w:lvlJc w:val="left"/>
      <w:pPr>
        <w:ind w:left="5176" w:hanging="360"/>
      </w:pPr>
    </w:lvl>
    <w:lvl w:ilvl="7" w:tplc="041F0019" w:tentative="1">
      <w:start w:val="1"/>
      <w:numFmt w:val="lowerLetter"/>
      <w:lvlText w:val="%8."/>
      <w:lvlJc w:val="left"/>
      <w:pPr>
        <w:ind w:left="5896" w:hanging="360"/>
      </w:pPr>
    </w:lvl>
    <w:lvl w:ilvl="8" w:tplc="041F001B" w:tentative="1">
      <w:start w:val="1"/>
      <w:numFmt w:val="lowerRoman"/>
      <w:lvlText w:val="%9."/>
      <w:lvlJc w:val="right"/>
      <w:pPr>
        <w:ind w:left="6616" w:hanging="180"/>
      </w:pPr>
    </w:lvl>
  </w:abstractNum>
  <w:abstractNum w:abstractNumId="6" w15:restartNumberingAfterBreak="0">
    <w:nsid w:val="15993571"/>
    <w:multiLevelType w:val="hybridMultilevel"/>
    <w:tmpl w:val="C6CAA99E"/>
    <w:lvl w:ilvl="0" w:tplc="88302E40">
      <w:start w:val="2"/>
      <w:numFmt w:val="decimal"/>
      <w:lvlText w:val="(%1)"/>
      <w:lvlJc w:val="left"/>
      <w:pPr>
        <w:ind w:left="136" w:hanging="341"/>
      </w:pPr>
      <w:rPr>
        <w:rFonts w:ascii="Times New Roman" w:eastAsia="Times New Roman" w:hAnsi="Times New Roman" w:cs="Times New Roman" w:hint="default"/>
        <w:spacing w:val="-2"/>
        <w:w w:val="94"/>
        <w:sz w:val="24"/>
        <w:szCs w:val="24"/>
        <w:lang w:val="tr-TR" w:eastAsia="en-US" w:bidi="ar-SA"/>
      </w:rPr>
    </w:lvl>
    <w:lvl w:ilvl="1" w:tplc="AD0AD65E">
      <w:numFmt w:val="bullet"/>
      <w:lvlText w:val="•"/>
      <w:lvlJc w:val="left"/>
      <w:pPr>
        <w:ind w:left="1072" w:hanging="341"/>
      </w:pPr>
      <w:rPr>
        <w:rFonts w:hint="default"/>
        <w:lang w:val="tr-TR" w:eastAsia="en-US" w:bidi="ar-SA"/>
      </w:rPr>
    </w:lvl>
    <w:lvl w:ilvl="2" w:tplc="677C8BA2">
      <w:numFmt w:val="bullet"/>
      <w:lvlText w:val="•"/>
      <w:lvlJc w:val="left"/>
      <w:pPr>
        <w:ind w:left="2004" w:hanging="341"/>
      </w:pPr>
      <w:rPr>
        <w:rFonts w:hint="default"/>
        <w:lang w:val="tr-TR" w:eastAsia="en-US" w:bidi="ar-SA"/>
      </w:rPr>
    </w:lvl>
    <w:lvl w:ilvl="3" w:tplc="71D6AAC8">
      <w:numFmt w:val="bullet"/>
      <w:lvlText w:val="•"/>
      <w:lvlJc w:val="left"/>
      <w:pPr>
        <w:ind w:left="2936" w:hanging="341"/>
      </w:pPr>
      <w:rPr>
        <w:rFonts w:hint="default"/>
        <w:lang w:val="tr-TR" w:eastAsia="en-US" w:bidi="ar-SA"/>
      </w:rPr>
    </w:lvl>
    <w:lvl w:ilvl="4" w:tplc="2B282812">
      <w:numFmt w:val="bullet"/>
      <w:lvlText w:val="•"/>
      <w:lvlJc w:val="left"/>
      <w:pPr>
        <w:ind w:left="3868" w:hanging="341"/>
      </w:pPr>
      <w:rPr>
        <w:rFonts w:hint="default"/>
        <w:lang w:val="tr-TR" w:eastAsia="en-US" w:bidi="ar-SA"/>
      </w:rPr>
    </w:lvl>
    <w:lvl w:ilvl="5" w:tplc="859C3AEA">
      <w:numFmt w:val="bullet"/>
      <w:lvlText w:val="•"/>
      <w:lvlJc w:val="left"/>
      <w:pPr>
        <w:ind w:left="4800" w:hanging="341"/>
      </w:pPr>
      <w:rPr>
        <w:rFonts w:hint="default"/>
        <w:lang w:val="tr-TR" w:eastAsia="en-US" w:bidi="ar-SA"/>
      </w:rPr>
    </w:lvl>
    <w:lvl w:ilvl="6" w:tplc="6FD265DE">
      <w:numFmt w:val="bullet"/>
      <w:lvlText w:val="•"/>
      <w:lvlJc w:val="left"/>
      <w:pPr>
        <w:ind w:left="5732" w:hanging="341"/>
      </w:pPr>
      <w:rPr>
        <w:rFonts w:hint="default"/>
        <w:lang w:val="tr-TR" w:eastAsia="en-US" w:bidi="ar-SA"/>
      </w:rPr>
    </w:lvl>
    <w:lvl w:ilvl="7" w:tplc="65FC0C9E">
      <w:numFmt w:val="bullet"/>
      <w:lvlText w:val="•"/>
      <w:lvlJc w:val="left"/>
      <w:pPr>
        <w:ind w:left="6664" w:hanging="341"/>
      </w:pPr>
      <w:rPr>
        <w:rFonts w:hint="default"/>
        <w:lang w:val="tr-TR" w:eastAsia="en-US" w:bidi="ar-SA"/>
      </w:rPr>
    </w:lvl>
    <w:lvl w:ilvl="8" w:tplc="632AA4CC">
      <w:numFmt w:val="bullet"/>
      <w:lvlText w:val="•"/>
      <w:lvlJc w:val="left"/>
      <w:pPr>
        <w:ind w:left="7596" w:hanging="341"/>
      </w:pPr>
      <w:rPr>
        <w:rFonts w:hint="default"/>
        <w:lang w:val="tr-TR" w:eastAsia="en-US" w:bidi="ar-SA"/>
      </w:rPr>
    </w:lvl>
  </w:abstractNum>
  <w:abstractNum w:abstractNumId="7" w15:restartNumberingAfterBreak="0">
    <w:nsid w:val="1EAE3DA9"/>
    <w:multiLevelType w:val="hybridMultilevel"/>
    <w:tmpl w:val="978AF1E2"/>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0DE2FDA"/>
    <w:multiLevelType w:val="hybridMultilevel"/>
    <w:tmpl w:val="6C9298A8"/>
    <w:lvl w:ilvl="0" w:tplc="FF3A168C">
      <w:start w:val="1"/>
      <w:numFmt w:val="lowerLetter"/>
      <w:lvlText w:val="%1)"/>
      <w:lvlJc w:val="left"/>
      <w:pPr>
        <w:ind w:left="383" w:hanging="248"/>
      </w:pPr>
      <w:rPr>
        <w:rFonts w:ascii="Times New Roman" w:eastAsia="Times New Roman" w:hAnsi="Times New Roman" w:cs="Times New Roman" w:hint="default"/>
        <w:b/>
        <w:bCs/>
        <w:spacing w:val="-1"/>
        <w:w w:val="99"/>
        <w:sz w:val="24"/>
        <w:szCs w:val="24"/>
        <w:lang w:val="tr-TR" w:eastAsia="en-US" w:bidi="ar-SA"/>
      </w:rPr>
    </w:lvl>
    <w:lvl w:ilvl="1" w:tplc="055CDA36">
      <w:numFmt w:val="bullet"/>
      <w:lvlText w:val="•"/>
      <w:lvlJc w:val="left"/>
      <w:pPr>
        <w:ind w:left="1288" w:hanging="248"/>
      </w:pPr>
      <w:rPr>
        <w:rFonts w:hint="default"/>
        <w:lang w:val="tr-TR" w:eastAsia="en-US" w:bidi="ar-SA"/>
      </w:rPr>
    </w:lvl>
    <w:lvl w:ilvl="2" w:tplc="022CB3BC">
      <w:numFmt w:val="bullet"/>
      <w:lvlText w:val="•"/>
      <w:lvlJc w:val="left"/>
      <w:pPr>
        <w:ind w:left="2196" w:hanging="248"/>
      </w:pPr>
      <w:rPr>
        <w:rFonts w:hint="default"/>
        <w:lang w:val="tr-TR" w:eastAsia="en-US" w:bidi="ar-SA"/>
      </w:rPr>
    </w:lvl>
    <w:lvl w:ilvl="3" w:tplc="CD32B222">
      <w:numFmt w:val="bullet"/>
      <w:lvlText w:val="•"/>
      <w:lvlJc w:val="left"/>
      <w:pPr>
        <w:ind w:left="3104" w:hanging="248"/>
      </w:pPr>
      <w:rPr>
        <w:rFonts w:hint="default"/>
        <w:lang w:val="tr-TR" w:eastAsia="en-US" w:bidi="ar-SA"/>
      </w:rPr>
    </w:lvl>
    <w:lvl w:ilvl="4" w:tplc="3FC28260">
      <w:numFmt w:val="bullet"/>
      <w:lvlText w:val="•"/>
      <w:lvlJc w:val="left"/>
      <w:pPr>
        <w:ind w:left="4012" w:hanging="248"/>
      </w:pPr>
      <w:rPr>
        <w:rFonts w:hint="default"/>
        <w:lang w:val="tr-TR" w:eastAsia="en-US" w:bidi="ar-SA"/>
      </w:rPr>
    </w:lvl>
    <w:lvl w:ilvl="5" w:tplc="0C9876C2">
      <w:numFmt w:val="bullet"/>
      <w:lvlText w:val="•"/>
      <w:lvlJc w:val="left"/>
      <w:pPr>
        <w:ind w:left="4920" w:hanging="248"/>
      </w:pPr>
      <w:rPr>
        <w:rFonts w:hint="default"/>
        <w:lang w:val="tr-TR" w:eastAsia="en-US" w:bidi="ar-SA"/>
      </w:rPr>
    </w:lvl>
    <w:lvl w:ilvl="6" w:tplc="5EFAF30A">
      <w:numFmt w:val="bullet"/>
      <w:lvlText w:val="•"/>
      <w:lvlJc w:val="left"/>
      <w:pPr>
        <w:ind w:left="5828" w:hanging="248"/>
      </w:pPr>
      <w:rPr>
        <w:rFonts w:hint="default"/>
        <w:lang w:val="tr-TR" w:eastAsia="en-US" w:bidi="ar-SA"/>
      </w:rPr>
    </w:lvl>
    <w:lvl w:ilvl="7" w:tplc="7DA0C13C">
      <w:numFmt w:val="bullet"/>
      <w:lvlText w:val="•"/>
      <w:lvlJc w:val="left"/>
      <w:pPr>
        <w:ind w:left="6736" w:hanging="248"/>
      </w:pPr>
      <w:rPr>
        <w:rFonts w:hint="default"/>
        <w:lang w:val="tr-TR" w:eastAsia="en-US" w:bidi="ar-SA"/>
      </w:rPr>
    </w:lvl>
    <w:lvl w:ilvl="8" w:tplc="D68EC48E">
      <w:numFmt w:val="bullet"/>
      <w:lvlText w:val="•"/>
      <w:lvlJc w:val="left"/>
      <w:pPr>
        <w:ind w:left="7644" w:hanging="248"/>
      </w:pPr>
      <w:rPr>
        <w:rFonts w:hint="default"/>
        <w:lang w:val="tr-TR" w:eastAsia="en-US" w:bidi="ar-SA"/>
      </w:rPr>
    </w:lvl>
  </w:abstractNum>
  <w:abstractNum w:abstractNumId="9" w15:restartNumberingAfterBreak="0">
    <w:nsid w:val="24B911F9"/>
    <w:multiLevelType w:val="hybridMultilevel"/>
    <w:tmpl w:val="47CA5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4A71E0"/>
    <w:multiLevelType w:val="hybridMultilevel"/>
    <w:tmpl w:val="FE5E1B74"/>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A250B62"/>
    <w:multiLevelType w:val="hybridMultilevel"/>
    <w:tmpl w:val="F0B02E7E"/>
    <w:lvl w:ilvl="0" w:tplc="106204B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4943CF"/>
    <w:multiLevelType w:val="hybridMultilevel"/>
    <w:tmpl w:val="427ACA58"/>
    <w:lvl w:ilvl="0" w:tplc="48485D54">
      <w:start w:val="2"/>
      <w:numFmt w:val="decimal"/>
      <w:lvlText w:val="(%1)"/>
      <w:lvlJc w:val="left"/>
      <w:pPr>
        <w:ind w:left="136" w:hanging="365"/>
      </w:pPr>
      <w:rPr>
        <w:rFonts w:ascii="Times New Roman" w:eastAsia="Times New Roman" w:hAnsi="Times New Roman" w:cs="Times New Roman" w:hint="default"/>
        <w:spacing w:val="-2"/>
        <w:w w:val="94"/>
        <w:sz w:val="24"/>
        <w:szCs w:val="24"/>
        <w:lang w:val="tr-TR" w:eastAsia="en-US" w:bidi="ar-SA"/>
      </w:rPr>
    </w:lvl>
    <w:lvl w:ilvl="1" w:tplc="BACE20EC">
      <w:numFmt w:val="bullet"/>
      <w:lvlText w:val="•"/>
      <w:lvlJc w:val="left"/>
      <w:pPr>
        <w:ind w:left="1072" w:hanging="365"/>
      </w:pPr>
      <w:rPr>
        <w:rFonts w:hint="default"/>
        <w:lang w:val="tr-TR" w:eastAsia="en-US" w:bidi="ar-SA"/>
      </w:rPr>
    </w:lvl>
    <w:lvl w:ilvl="2" w:tplc="477A816E">
      <w:numFmt w:val="bullet"/>
      <w:lvlText w:val="•"/>
      <w:lvlJc w:val="left"/>
      <w:pPr>
        <w:ind w:left="2004" w:hanging="365"/>
      </w:pPr>
      <w:rPr>
        <w:rFonts w:hint="default"/>
        <w:lang w:val="tr-TR" w:eastAsia="en-US" w:bidi="ar-SA"/>
      </w:rPr>
    </w:lvl>
    <w:lvl w:ilvl="3" w:tplc="E19474F4">
      <w:numFmt w:val="bullet"/>
      <w:lvlText w:val="•"/>
      <w:lvlJc w:val="left"/>
      <w:pPr>
        <w:ind w:left="2936" w:hanging="365"/>
      </w:pPr>
      <w:rPr>
        <w:rFonts w:hint="default"/>
        <w:lang w:val="tr-TR" w:eastAsia="en-US" w:bidi="ar-SA"/>
      </w:rPr>
    </w:lvl>
    <w:lvl w:ilvl="4" w:tplc="54E4385E">
      <w:numFmt w:val="bullet"/>
      <w:lvlText w:val="•"/>
      <w:lvlJc w:val="left"/>
      <w:pPr>
        <w:ind w:left="3868" w:hanging="365"/>
      </w:pPr>
      <w:rPr>
        <w:rFonts w:hint="default"/>
        <w:lang w:val="tr-TR" w:eastAsia="en-US" w:bidi="ar-SA"/>
      </w:rPr>
    </w:lvl>
    <w:lvl w:ilvl="5" w:tplc="E8547A5E">
      <w:numFmt w:val="bullet"/>
      <w:lvlText w:val="•"/>
      <w:lvlJc w:val="left"/>
      <w:pPr>
        <w:ind w:left="4800" w:hanging="365"/>
      </w:pPr>
      <w:rPr>
        <w:rFonts w:hint="default"/>
        <w:lang w:val="tr-TR" w:eastAsia="en-US" w:bidi="ar-SA"/>
      </w:rPr>
    </w:lvl>
    <w:lvl w:ilvl="6" w:tplc="EB0486A8">
      <w:numFmt w:val="bullet"/>
      <w:lvlText w:val="•"/>
      <w:lvlJc w:val="left"/>
      <w:pPr>
        <w:ind w:left="5732" w:hanging="365"/>
      </w:pPr>
      <w:rPr>
        <w:rFonts w:hint="default"/>
        <w:lang w:val="tr-TR" w:eastAsia="en-US" w:bidi="ar-SA"/>
      </w:rPr>
    </w:lvl>
    <w:lvl w:ilvl="7" w:tplc="8446FBD8">
      <w:numFmt w:val="bullet"/>
      <w:lvlText w:val="•"/>
      <w:lvlJc w:val="left"/>
      <w:pPr>
        <w:ind w:left="6664" w:hanging="365"/>
      </w:pPr>
      <w:rPr>
        <w:rFonts w:hint="default"/>
        <w:lang w:val="tr-TR" w:eastAsia="en-US" w:bidi="ar-SA"/>
      </w:rPr>
    </w:lvl>
    <w:lvl w:ilvl="8" w:tplc="1012E4C8">
      <w:numFmt w:val="bullet"/>
      <w:lvlText w:val="•"/>
      <w:lvlJc w:val="left"/>
      <w:pPr>
        <w:ind w:left="7596" w:hanging="365"/>
      </w:pPr>
      <w:rPr>
        <w:rFonts w:hint="default"/>
        <w:lang w:val="tr-TR" w:eastAsia="en-US" w:bidi="ar-SA"/>
      </w:rPr>
    </w:lvl>
  </w:abstractNum>
  <w:abstractNum w:abstractNumId="13" w15:restartNumberingAfterBreak="0">
    <w:nsid w:val="2BB32BB8"/>
    <w:multiLevelType w:val="hybridMultilevel"/>
    <w:tmpl w:val="E744C7C2"/>
    <w:lvl w:ilvl="0" w:tplc="1AE40248">
      <w:start w:val="2"/>
      <w:numFmt w:val="decimal"/>
      <w:lvlText w:val="(%1)"/>
      <w:lvlJc w:val="left"/>
      <w:pPr>
        <w:ind w:left="136" w:hanging="356"/>
      </w:pPr>
      <w:rPr>
        <w:rFonts w:ascii="Times New Roman" w:eastAsia="Times New Roman" w:hAnsi="Times New Roman" w:cs="Times New Roman" w:hint="default"/>
        <w:spacing w:val="-2"/>
        <w:w w:val="97"/>
        <w:sz w:val="24"/>
        <w:szCs w:val="24"/>
        <w:lang w:val="tr-TR" w:eastAsia="en-US" w:bidi="ar-SA"/>
      </w:rPr>
    </w:lvl>
    <w:lvl w:ilvl="1" w:tplc="D1F08954">
      <w:numFmt w:val="bullet"/>
      <w:lvlText w:val="•"/>
      <w:lvlJc w:val="left"/>
      <w:pPr>
        <w:ind w:left="1072" w:hanging="356"/>
      </w:pPr>
      <w:rPr>
        <w:rFonts w:hint="default"/>
        <w:lang w:val="tr-TR" w:eastAsia="en-US" w:bidi="ar-SA"/>
      </w:rPr>
    </w:lvl>
    <w:lvl w:ilvl="2" w:tplc="FAF4EC7A">
      <w:numFmt w:val="bullet"/>
      <w:lvlText w:val="•"/>
      <w:lvlJc w:val="left"/>
      <w:pPr>
        <w:ind w:left="2004" w:hanging="356"/>
      </w:pPr>
      <w:rPr>
        <w:rFonts w:hint="default"/>
        <w:lang w:val="tr-TR" w:eastAsia="en-US" w:bidi="ar-SA"/>
      </w:rPr>
    </w:lvl>
    <w:lvl w:ilvl="3" w:tplc="AE349A02">
      <w:numFmt w:val="bullet"/>
      <w:lvlText w:val="•"/>
      <w:lvlJc w:val="left"/>
      <w:pPr>
        <w:ind w:left="2936" w:hanging="356"/>
      </w:pPr>
      <w:rPr>
        <w:rFonts w:hint="default"/>
        <w:lang w:val="tr-TR" w:eastAsia="en-US" w:bidi="ar-SA"/>
      </w:rPr>
    </w:lvl>
    <w:lvl w:ilvl="4" w:tplc="CBE8FD9A">
      <w:numFmt w:val="bullet"/>
      <w:lvlText w:val="•"/>
      <w:lvlJc w:val="left"/>
      <w:pPr>
        <w:ind w:left="3868" w:hanging="356"/>
      </w:pPr>
      <w:rPr>
        <w:rFonts w:hint="default"/>
        <w:lang w:val="tr-TR" w:eastAsia="en-US" w:bidi="ar-SA"/>
      </w:rPr>
    </w:lvl>
    <w:lvl w:ilvl="5" w:tplc="93A82DBE">
      <w:numFmt w:val="bullet"/>
      <w:lvlText w:val="•"/>
      <w:lvlJc w:val="left"/>
      <w:pPr>
        <w:ind w:left="4800" w:hanging="356"/>
      </w:pPr>
      <w:rPr>
        <w:rFonts w:hint="default"/>
        <w:lang w:val="tr-TR" w:eastAsia="en-US" w:bidi="ar-SA"/>
      </w:rPr>
    </w:lvl>
    <w:lvl w:ilvl="6" w:tplc="354E8022">
      <w:numFmt w:val="bullet"/>
      <w:lvlText w:val="•"/>
      <w:lvlJc w:val="left"/>
      <w:pPr>
        <w:ind w:left="5732" w:hanging="356"/>
      </w:pPr>
      <w:rPr>
        <w:rFonts w:hint="default"/>
        <w:lang w:val="tr-TR" w:eastAsia="en-US" w:bidi="ar-SA"/>
      </w:rPr>
    </w:lvl>
    <w:lvl w:ilvl="7" w:tplc="0CB85D82">
      <w:numFmt w:val="bullet"/>
      <w:lvlText w:val="•"/>
      <w:lvlJc w:val="left"/>
      <w:pPr>
        <w:ind w:left="6664" w:hanging="356"/>
      </w:pPr>
      <w:rPr>
        <w:rFonts w:hint="default"/>
        <w:lang w:val="tr-TR" w:eastAsia="en-US" w:bidi="ar-SA"/>
      </w:rPr>
    </w:lvl>
    <w:lvl w:ilvl="8" w:tplc="A3323704">
      <w:numFmt w:val="bullet"/>
      <w:lvlText w:val="•"/>
      <w:lvlJc w:val="left"/>
      <w:pPr>
        <w:ind w:left="7596" w:hanging="356"/>
      </w:pPr>
      <w:rPr>
        <w:rFonts w:hint="default"/>
        <w:lang w:val="tr-TR" w:eastAsia="en-US" w:bidi="ar-SA"/>
      </w:rPr>
    </w:lvl>
  </w:abstractNum>
  <w:abstractNum w:abstractNumId="14" w15:restartNumberingAfterBreak="0">
    <w:nsid w:val="2C9B6AC6"/>
    <w:multiLevelType w:val="hybridMultilevel"/>
    <w:tmpl w:val="19C6126E"/>
    <w:lvl w:ilvl="0" w:tplc="65CE2E22">
      <w:start w:val="2"/>
      <w:numFmt w:val="decimal"/>
      <w:lvlText w:val="(%1)"/>
      <w:lvlJc w:val="left"/>
      <w:pPr>
        <w:ind w:left="136" w:hanging="440"/>
      </w:pPr>
      <w:rPr>
        <w:rFonts w:ascii="Times New Roman" w:eastAsia="Times New Roman" w:hAnsi="Times New Roman" w:cs="Times New Roman" w:hint="default"/>
        <w:spacing w:val="-26"/>
        <w:w w:val="94"/>
        <w:sz w:val="24"/>
        <w:szCs w:val="24"/>
        <w:lang w:val="tr-TR" w:eastAsia="en-US" w:bidi="ar-SA"/>
      </w:rPr>
    </w:lvl>
    <w:lvl w:ilvl="1" w:tplc="3664EE56">
      <w:numFmt w:val="bullet"/>
      <w:lvlText w:val="•"/>
      <w:lvlJc w:val="left"/>
      <w:pPr>
        <w:ind w:left="1072" w:hanging="440"/>
      </w:pPr>
      <w:rPr>
        <w:rFonts w:hint="default"/>
        <w:lang w:val="tr-TR" w:eastAsia="en-US" w:bidi="ar-SA"/>
      </w:rPr>
    </w:lvl>
    <w:lvl w:ilvl="2" w:tplc="02A6DC98">
      <w:numFmt w:val="bullet"/>
      <w:lvlText w:val="•"/>
      <w:lvlJc w:val="left"/>
      <w:pPr>
        <w:ind w:left="2004" w:hanging="440"/>
      </w:pPr>
      <w:rPr>
        <w:rFonts w:hint="default"/>
        <w:lang w:val="tr-TR" w:eastAsia="en-US" w:bidi="ar-SA"/>
      </w:rPr>
    </w:lvl>
    <w:lvl w:ilvl="3" w:tplc="491E7F70">
      <w:numFmt w:val="bullet"/>
      <w:lvlText w:val="•"/>
      <w:lvlJc w:val="left"/>
      <w:pPr>
        <w:ind w:left="2936" w:hanging="440"/>
      </w:pPr>
      <w:rPr>
        <w:rFonts w:hint="default"/>
        <w:lang w:val="tr-TR" w:eastAsia="en-US" w:bidi="ar-SA"/>
      </w:rPr>
    </w:lvl>
    <w:lvl w:ilvl="4" w:tplc="4D3C526C">
      <w:numFmt w:val="bullet"/>
      <w:lvlText w:val="•"/>
      <w:lvlJc w:val="left"/>
      <w:pPr>
        <w:ind w:left="3868" w:hanging="440"/>
      </w:pPr>
      <w:rPr>
        <w:rFonts w:hint="default"/>
        <w:lang w:val="tr-TR" w:eastAsia="en-US" w:bidi="ar-SA"/>
      </w:rPr>
    </w:lvl>
    <w:lvl w:ilvl="5" w:tplc="5FF48828">
      <w:numFmt w:val="bullet"/>
      <w:lvlText w:val="•"/>
      <w:lvlJc w:val="left"/>
      <w:pPr>
        <w:ind w:left="4800" w:hanging="440"/>
      </w:pPr>
      <w:rPr>
        <w:rFonts w:hint="default"/>
        <w:lang w:val="tr-TR" w:eastAsia="en-US" w:bidi="ar-SA"/>
      </w:rPr>
    </w:lvl>
    <w:lvl w:ilvl="6" w:tplc="F9D4E63C">
      <w:numFmt w:val="bullet"/>
      <w:lvlText w:val="•"/>
      <w:lvlJc w:val="left"/>
      <w:pPr>
        <w:ind w:left="5732" w:hanging="440"/>
      </w:pPr>
      <w:rPr>
        <w:rFonts w:hint="default"/>
        <w:lang w:val="tr-TR" w:eastAsia="en-US" w:bidi="ar-SA"/>
      </w:rPr>
    </w:lvl>
    <w:lvl w:ilvl="7" w:tplc="1C9E5C26">
      <w:numFmt w:val="bullet"/>
      <w:lvlText w:val="•"/>
      <w:lvlJc w:val="left"/>
      <w:pPr>
        <w:ind w:left="6664" w:hanging="440"/>
      </w:pPr>
      <w:rPr>
        <w:rFonts w:hint="default"/>
        <w:lang w:val="tr-TR" w:eastAsia="en-US" w:bidi="ar-SA"/>
      </w:rPr>
    </w:lvl>
    <w:lvl w:ilvl="8" w:tplc="9782E0DE">
      <w:numFmt w:val="bullet"/>
      <w:lvlText w:val="•"/>
      <w:lvlJc w:val="left"/>
      <w:pPr>
        <w:ind w:left="7596" w:hanging="440"/>
      </w:pPr>
      <w:rPr>
        <w:rFonts w:hint="default"/>
        <w:lang w:val="tr-TR" w:eastAsia="en-US" w:bidi="ar-SA"/>
      </w:rPr>
    </w:lvl>
  </w:abstractNum>
  <w:abstractNum w:abstractNumId="15" w15:restartNumberingAfterBreak="0">
    <w:nsid w:val="2EC205F8"/>
    <w:multiLevelType w:val="hybridMultilevel"/>
    <w:tmpl w:val="5DD04934"/>
    <w:lvl w:ilvl="0" w:tplc="A9C6C502">
      <w:start w:val="1"/>
      <w:numFmt w:val="lowerLetter"/>
      <w:lvlText w:val="%1)"/>
      <w:lvlJc w:val="left"/>
      <w:pPr>
        <w:ind w:left="136" w:hanging="267"/>
      </w:pPr>
      <w:rPr>
        <w:rFonts w:ascii="Times New Roman" w:eastAsia="Times New Roman" w:hAnsi="Times New Roman" w:cs="Times New Roman" w:hint="default"/>
        <w:spacing w:val="0"/>
        <w:w w:val="94"/>
        <w:sz w:val="24"/>
        <w:szCs w:val="24"/>
        <w:lang w:val="tr-TR" w:eastAsia="en-US" w:bidi="ar-SA"/>
      </w:rPr>
    </w:lvl>
    <w:lvl w:ilvl="1" w:tplc="67DCC310">
      <w:numFmt w:val="bullet"/>
      <w:lvlText w:val="•"/>
      <w:lvlJc w:val="left"/>
      <w:pPr>
        <w:ind w:left="1072" w:hanging="267"/>
      </w:pPr>
      <w:rPr>
        <w:rFonts w:hint="default"/>
        <w:lang w:val="tr-TR" w:eastAsia="en-US" w:bidi="ar-SA"/>
      </w:rPr>
    </w:lvl>
    <w:lvl w:ilvl="2" w:tplc="BE962FC8">
      <w:numFmt w:val="bullet"/>
      <w:lvlText w:val="•"/>
      <w:lvlJc w:val="left"/>
      <w:pPr>
        <w:ind w:left="2004" w:hanging="267"/>
      </w:pPr>
      <w:rPr>
        <w:rFonts w:hint="default"/>
        <w:lang w:val="tr-TR" w:eastAsia="en-US" w:bidi="ar-SA"/>
      </w:rPr>
    </w:lvl>
    <w:lvl w:ilvl="3" w:tplc="7CE837B4">
      <w:numFmt w:val="bullet"/>
      <w:lvlText w:val="•"/>
      <w:lvlJc w:val="left"/>
      <w:pPr>
        <w:ind w:left="2936" w:hanging="267"/>
      </w:pPr>
      <w:rPr>
        <w:rFonts w:hint="default"/>
        <w:lang w:val="tr-TR" w:eastAsia="en-US" w:bidi="ar-SA"/>
      </w:rPr>
    </w:lvl>
    <w:lvl w:ilvl="4" w:tplc="59E2BCB0">
      <w:numFmt w:val="bullet"/>
      <w:lvlText w:val="•"/>
      <w:lvlJc w:val="left"/>
      <w:pPr>
        <w:ind w:left="3868" w:hanging="267"/>
      </w:pPr>
      <w:rPr>
        <w:rFonts w:hint="default"/>
        <w:lang w:val="tr-TR" w:eastAsia="en-US" w:bidi="ar-SA"/>
      </w:rPr>
    </w:lvl>
    <w:lvl w:ilvl="5" w:tplc="3FCCF948">
      <w:numFmt w:val="bullet"/>
      <w:lvlText w:val="•"/>
      <w:lvlJc w:val="left"/>
      <w:pPr>
        <w:ind w:left="4800" w:hanging="267"/>
      </w:pPr>
      <w:rPr>
        <w:rFonts w:hint="default"/>
        <w:lang w:val="tr-TR" w:eastAsia="en-US" w:bidi="ar-SA"/>
      </w:rPr>
    </w:lvl>
    <w:lvl w:ilvl="6" w:tplc="D9E26DC4">
      <w:numFmt w:val="bullet"/>
      <w:lvlText w:val="•"/>
      <w:lvlJc w:val="left"/>
      <w:pPr>
        <w:ind w:left="5732" w:hanging="267"/>
      </w:pPr>
      <w:rPr>
        <w:rFonts w:hint="default"/>
        <w:lang w:val="tr-TR" w:eastAsia="en-US" w:bidi="ar-SA"/>
      </w:rPr>
    </w:lvl>
    <w:lvl w:ilvl="7" w:tplc="62F0001A">
      <w:numFmt w:val="bullet"/>
      <w:lvlText w:val="•"/>
      <w:lvlJc w:val="left"/>
      <w:pPr>
        <w:ind w:left="6664" w:hanging="267"/>
      </w:pPr>
      <w:rPr>
        <w:rFonts w:hint="default"/>
        <w:lang w:val="tr-TR" w:eastAsia="en-US" w:bidi="ar-SA"/>
      </w:rPr>
    </w:lvl>
    <w:lvl w:ilvl="8" w:tplc="5940684C">
      <w:numFmt w:val="bullet"/>
      <w:lvlText w:val="•"/>
      <w:lvlJc w:val="left"/>
      <w:pPr>
        <w:ind w:left="7596" w:hanging="267"/>
      </w:pPr>
      <w:rPr>
        <w:rFonts w:hint="default"/>
        <w:lang w:val="tr-TR" w:eastAsia="en-US" w:bidi="ar-SA"/>
      </w:rPr>
    </w:lvl>
  </w:abstractNum>
  <w:abstractNum w:abstractNumId="16" w15:restartNumberingAfterBreak="0">
    <w:nsid w:val="301D13A9"/>
    <w:multiLevelType w:val="hybridMultilevel"/>
    <w:tmpl w:val="CCB4C0B2"/>
    <w:lvl w:ilvl="0" w:tplc="041F0001">
      <w:start w:val="1"/>
      <w:numFmt w:val="bullet"/>
      <w:lvlText w:val=""/>
      <w:lvlJc w:val="left"/>
      <w:pPr>
        <w:ind w:left="856" w:hanging="360"/>
      </w:pPr>
      <w:rPr>
        <w:rFonts w:ascii="Symbol" w:hAnsi="Symbol" w:hint="default"/>
      </w:rPr>
    </w:lvl>
    <w:lvl w:ilvl="1" w:tplc="041F0003" w:tentative="1">
      <w:start w:val="1"/>
      <w:numFmt w:val="bullet"/>
      <w:lvlText w:val="o"/>
      <w:lvlJc w:val="left"/>
      <w:pPr>
        <w:ind w:left="1576" w:hanging="360"/>
      </w:pPr>
      <w:rPr>
        <w:rFonts w:ascii="Courier New" w:hAnsi="Courier New" w:cs="Courier New" w:hint="default"/>
      </w:rPr>
    </w:lvl>
    <w:lvl w:ilvl="2" w:tplc="041F0005" w:tentative="1">
      <w:start w:val="1"/>
      <w:numFmt w:val="bullet"/>
      <w:lvlText w:val=""/>
      <w:lvlJc w:val="left"/>
      <w:pPr>
        <w:ind w:left="2296" w:hanging="360"/>
      </w:pPr>
      <w:rPr>
        <w:rFonts w:ascii="Wingdings" w:hAnsi="Wingdings" w:hint="default"/>
      </w:rPr>
    </w:lvl>
    <w:lvl w:ilvl="3" w:tplc="041F0001" w:tentative="1">
      <w:start w:val="1"/>
      <w:numFmt w:val="bullet"/>
      <w:lvlText w:val=""/>
      <w:lvlJc w:val="left"/>
      <w:pPr>
        <w:ind w:left="3016" w:hanging="360"/>
      </w:pPr>
      <w:rPr>
        <w:rFonts w:ascii="Symbol" w:hAnsi="Symbol" w:hint="default"/>
      </w:rPr>
    </w:lvl>
    <w:lvl w:ilvl="4" w:tplc="041F0003" w:tentative="1">
      <w:start w:val="1"/>
      <w:numFmt w:val="bullet"/>
      <w:lvlText w:val="o"/>
      <w:lvlJc w:val="left"/>
      <w:pPr>
        <w:ind w:left="3736" w:hanging="360"/>
      </w:pPr>
      <w:rPr>
        <w:rFonts w:ascii="Courier New" w:hAnsi="Courier New" w:cs="Courier New" w:hint="default"/>
      </w:rPr>
    </w:lvl>
    <w:lvl w:ilvl="5" w:tplc="041F0005" w:tentative="1">
      <w:start w:val="1"/>
      <w:numFmt w:val="bullet"/>
      <w:lvlText w:val=""/>
      <w:lvlJc w:val="left"/>
      <w:pPr>
        <w:ind w:left="4456" w:hanging="360"/>
      </w:pPr>
      <w:rPr>
        <w:rFonts w:ascii="Wingdings" w:hAnsi="Wingdings" w:hint="default"/>
      </w:rPr>
    </w:lvl>
    <w:lvl w:ilvl="6" w:tplc="041F0001" w:tentative="1">
      <w:start w:val="1"/>
      <w:numFmt w:val="bullet"/>
      <w:lvlText w:val=""/>
      <w:lvlJc w:val="left"/>
      <w:pPr>
        <w:ind w:left="5176" w:hanging="360"/>
      </w:pPr>
      <w:rPr>
        <w:rFonts w:ascii="Symbol" w:hAnsi="Symbol" w:hint="default"/>
      </w:rPr>
    </w:lvl>
    <w:lvl w:ilvl="7" w:tplc="041F0003" w:tentative="1">
      <w:start w:val="1"/>
      <w:numFmt w:val="bullet"/>
      <w:lvlText w:val="o"/>
      <w:lvlJc w:val="left"/>
      <w:pPr>
        <w:ind w:left="5896" w:hanging="360"/>
      </w:pPr>
      <w:rPr>
        <w:rFonts w:ascii="Courier New" w:hAnsi="Courier New" w:cs="Courier New" w:hint="default"/>
      </w:rPr>
    </w:lvl>
    <w:lvl w:ilvl="8" w:tplc="041F0005" w:tentative="1">
      <w:start w:val="1"/>
      <w:numFmt w:val="bullet"/>
      <w:lvlText w:val=""/>
      <w:lvlJc w:val="left"/>
      <w:pPr>
        <w:ind w:left="6616" w:hanging="360"/>
      </w:pPr>
      <w:rPr>
        <w:rFonts w:ascii="Wingdings" w:hAnsi="Wingdings" w:hint="default"/>
      </w:rPr>
    </w:lvl>
  </w:abstractNum>
  <w:abstractNum w:abstractNumId="17" w15:restartNumberingAfterBreak="0">
    <w:nsid w:val="30A27EC9"/>
    <w:multiLevelType w:val="hybridMultilevel"/>
    <w:tmpl w:val="4F445BE6"/>
    <w:lvl w:ilvl="0" w:tplc="EC40DF68">
      <w:start w:val="2"/>
      <w:numFmt w:val="decimal"/>
      <w:lvlText w:val="(%1)"/>
      <w:lvlJc w:val="left"/>
      <w:pPr>
        <w:ind w:left="136" w:hanging="332"/>
      </w:pPr>
      <w:rPr>
        <w:rFonts w:ascii="Times New Roman" w:eastAsia="Times New Roman" w:hAnsi="Times New Roman" w:cs="Times New Roman" w:hint="default"/>
        <w:spacing w:val="-2"/>
        <w:w w:val="97"/>
        <w:sz w:val="24"/>
        <w:szCs w:val="24"/>
        <w:lang w:val="tr-TR" w:eastAsia="en-US" w:bidi="ar-SA"/>
      </w:rPr>
    </w:lvl>
    <w:lvl w:ilvl="1" w:tplc="1E8E7584">
      <w:numFmt w:val="bullet"/>
      <w:lvlText w:val="•"/>
      <w:lvlJc w:val="left"/>
      <w:pPr>
        <w:ind w:left="1072" w:hanging="332"/>
      </w:pPr>
      <w:rPr>
        <w:rFonts w:hint="default"/>
        <w:lang w:val="tr-TR" w:eastAsia="en-US" w:bidi="ar-SA"/>
      </w:rPr>
    </w:lvl>
    <w:lvl w:ilvl="2" w:tplc="DFDA2E40">
      <w:numFmt w:val="bullet"/>
      <w:lvlText w:val="•"/>
      <w:lvlJc w:val="left"/>
      <w:pPr>
        <w:ind w:left="2004" w:hanging="332"/>
      </w:pPr>
      <w:rPr>
        <w:rFonts w:hint="default"/>
        <w:lang w:val="tr-TR" w:eastAsia="en-US" w:bidi="ar-SA"/>
      </w:rPr>
    </w:lvl>
    <w:lvl w:ilvl="3" w:tplc="BC4AEA58">
      <w:numFmt w:val="bullet"/>
      <w:lvlText w:val="•"/>
      <w:lvlJc w:val="left"/>
      <w:pPr>
        <w:ind w:left="2936" w:hanging="332"/>
      </w:pPr>
      <w:rPr>
        <w:rFonts w:hint="default"/>
        <w:lang w:val="tr-TR" w:eastAsia="en-US" w:bidi="ar-SA"/>
      </w:rPr>
    </w:lvl>
    <w:lvl w:ilvl="4" w:tplc="C6540F2C">
      <w:numFmt w:val="bullet"/>
      <w:lvlText w:val="•"/>
      <w:lvlJc w:val="left"/>
      <w:pPr>
        <w:ind w:left="3868" w:hanging="332"/>
      </w:pPr>
      <w:rPr>
        <w:rFonts w:hint="default"/>
        <w:lang w:val="tr-TR" w:eastAsia="en-US" w:bidi="ar-SA"/>
      </w:rPr>
    </w:lvl>
    <w:lvl w:ilvl="5" w:tplc="8090BC86">
      <w:numFmt w:val="bullet"/>
      <w:lvlText w:val="•"/>
      <w:lvlJc w:val="left"/>
      <w:pPr>
        <w:ind w:left="4800" w:hanging="332"/>
      </w:pPr>
      <w:rPr>
        <w:rFonts w:hint="default"/>
        <w:lang w:val="tr-TR" w:eastAsia="en-US" w:bidi="ar-SA"/>
      </w:rPr>
    </w:lvl>
    <w:lvl w:ilvl="6" w:tplc="19E23E62">
      <w:numFmt w:val="bullet"/>
      <w:lvlText w:val="•"/>
      <w:lvlJc w:val="left"/>
      <w:pPr>
        <w:ind w:left="5732" w:hanging="332"/>
      </w:pPr>
      <w:rPr>
        <w:rFonts w:hint="default"/>
        <w:lang w:val="tr-TR" w:eastAsia="en-US" w:bidi="ar-SA"/>
      </w:rPr>
    </w:lvl>
    <w:lvl w:ilvl="7" w:tplc="8552264A">
      <w:numFmt w:val="bullet"/>
      <w:lvlText w:val="•"/>
      <w:lvlJc w:val="left"/>
      <w:pPr>
        <w:ind w:left="6664" w:hanging="332"/>
      </w:pPr>
      <w:rPr>
        <w:rFonts w:hint="default"/>
        <w:lang w:val="tr-TR" w:eastAsia="en-US" w:bidi="ar-SA"/>
      </w:rPr>
    </w:lvl>
    <w:lvl w:ilvl="8" w:tplc="69DA51C6">
      <w:numFmt w:val="bullet"/>
      <w:lvlText w:val="•"/>
      <w:lvlJc w:val="left"/>
      <w:pPr>
        <w:ind w:left="7596" w:hanging="332"/>
      </w:pPr>
      <w:rPr>
        <w:rFonts w:hint="default"/>
        <w:lang w:val="tr-TR" w:eastAsia="en-US" w:bidi="ar-SA"/>
      </w:rPr>
    </w:lvl>
  </w:abstractNum>
  <w:abstractNum w:abstractNumId="18" w15:restartNumberingAfterBreak="0">
    <w:nsid w:val="31141130"/>
    <w:multiLevelType w:val="hybridMultilevel"/>
    <w:tmpl w:val="38CE87A6"/>
    <w:lvl w:ilvl="0" w:tplc="25E676A2">
      <w:start w:val="5"/>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626AB9"/>
    <w:multiLevelType w:val="hybridMultilevel"/>
    <w:tmpl w:val="35E4F520"/>
    <w:lvl w:ilvl="0" w:tplc="B052A88E">
      <w:start w:val="12"/>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000773"/>
    <w:multiLevelType w:val="hybridMultilevel"/>
    <w:tmpl w:val="0EA6681C"/>
    <w:lvl w:ilvl="0" w:tplc="8206C6DC">
      <w:start w:val="1"/>
      <w:numFmt w:val="lowerLetter"/>
      <w:lvlText w:val="%1)"/>
      <w:lvlJc w:val="left"/>
      <w:pPr>
        <w:ind w:left="388" w:hanging="252"/>
      </w:pPr>
      <w:rPr>
        <w:rFonts w:ascii="Times New Roman" w:eastAsia="Times New Roman" w:hAnsi="Times New Roman" w:cs="Times New Roman" w:hint="default"/>
        <w:spacing w:val="0"/>
        <w:w w:val="94"/>
        <w:sz w:val="24"/>
        <w:szCs w:val="24"/>
        <w:lang w:val="tr-TR" w:eastAsia="en-US" w:bidi="ar-SA"/>
      </w:rPr>
    </w:lvl>
    <w:lvl w:ilvl="1" w:tplc="99DCF7EA">
      <w:numFmt w:val="bullet"/>
      <w:lvlText w:val="•"/>
      <w:lvlJc w:val="left"/>
      <w:pPr>
        <w:ind w:left="1288" w:hanging="252"/>
      </w:pPr>
      <w:rPr>
        <w:rFonts w:hint="default"/>
        <w:lang w:val="tr-TR" w:eastAsia="en-US" w:bidi="ar-SA"/>
      </w:rPr>
    </w:lvl>
    <w:lvl w:ilvl="2" w:tplc="970A05AC">
      <w:numFmt w:val="bullet"/>
      <w:lvlText w:val="•"/>
      <w:lvlJc w:val="left"/>
      <w:pPr>
        <w:ind w:left="2196" w:hanging="252"/>
      </w:pPr>
      <w:rPr>
        <w:rFonts w:hint="default"/>
        <w:lang w:val="tr-TR" w:eastAsia="en-US" w:bidi="ar-SA"/>
      </w:rPr>
    </w:lvl>
    <w:lvl w:ilvl="3" w:tplc="DD94242C">
      <w:numFmt w:val="bullet"/>
      <w:lvlText w:val="•"/>
      <w:lvlJc w:val="left"/>
      <w:pPr>
        <w:ind w:left="3104" w:hanging="252"/>
      </w:pPr>
      <w:rPr>
        <w:rFonts w:hint="default"/>
        <w:lang w:val="tr-TR" w:eastAsia="en-US" w:bidi="ar-SA"/>
      </w:rPr>
    </w:lvl>
    <w:lvl w:ilvl="4" w:tplc="03F8786C">
      <w:numFmt w:val="bullet"/>
      <w:lvlText w:val="•"/>
      <w:lvlJc w:val="left"/>
      <w:pPr>
        <w:ind w:left="4012" w:hanging="252"/>
      </w:pPr>
      <w:rPr>
        <w:rFonts w:hint="default"/>
        <w:lang w:val="tr-TR" w:eastAsia="en-US" w:bidi="ar-SA"/>
      </w:rPr>
    </w:lvl>
    <w:lvl w:ilvl="5" w:tplc="45B80A24">
      <w:numFmt w:val="bullet"/>
      <w:lvlText w:val="•"/>
      <w:lvlJc w:val="left"/>
      <w:pPr>
        <w:ind w:left="4920" w:hanging="252"/>
      </w:pPr>
      <w:rPr>
        <w:rFonts w:hint="default"/>
        <w:lang w:val="tr-TR" w:eastAsia="en-US" w:bidi="ar-SA"/>
      </w:rPr>
    </w:lvl>
    <w:lvl w:ilvl="6" w:tplc="8B92F0FC">
      <w:numFmt w:val="bullet"/>
      <w:lvlText w:val="•"/>
      <w:lvlJc w:val="left"/>
      <w:pPr>
        <w:ind w:left="5828" w:hanging="252"/>
      </w:pPr>
      <w:rPr>
        <w:rFonts w:hint="default"/>
        <w:lang w:val="tr-TR" w:eastAsia="en-US" w:bidi="ar-SA"/>
      </w:rPr>
    </w:lvl>
    <w:lvl w:ilvl="7" w:tplc="A11C22CC">
      <w:numFmt w:val="bullet"/>
      <w:lvlText w:val="•"/>
      <w:lvlJc w:val="left"/>
      <w:pPr>
        <w:ind w:left="6736" w:hanging="252"/>
      </w:pPr>
      <w:rPr>
        <w:rFonts w:hint="default"/>
        <w:lang w:val="tr-TR" w:eastAsia="en-US" w:bidi="ar-SA"/>
      </w:rPr>
    </w:lvl>
    <w:lvl w:ilvl="8" w:tplc="419EDC08">
      <w:numFmt w:val="bullet"/>
      <w:lvlText w:val="•"/>
      <w:lvlJc w:val="left"/>
      <w:pPr>
        <w:ind w:left="7644" w:hanging="252"/>
      </w:pPr>
      <w:rPr>
        <w:rFonts w:hint="default"/>
        <w:lang w:val="tr-TR" w:eastAsia="en-US" w:bidi="ar-SA"/>
      </w:rPr>
    </w:lvl>
  </w:abstractNum>
  <w:abstractNum w:abstractNumId="21" w15:restartNumberingAfterBreak="0">
    <w:nsid w:val="39A12187"/>
    <w:multiLevelType w:val="hybridMultilevel"/>
    <w:tmpl w:val="C8423FD2"/>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F306760"/>
    <w:multiLevelType w:val="hybridMultilevel"/>
    <w:tmpl w:val="6CCAE98C"/>
    <w:lvl w:ilvl="0" w:tplc="5E707A4E">
      <w:start w:val="1"/>
      <w:numFmt w:val="lowerLetter"/>
      <w:lvlText w:val="%1)"/>
      <w:lvlJc w:val="left"/>
      <w:pPr>
        <w:ind w:left="141" w:hanging="224"/>
      </w:pPr>
      <w:rPr>
        <w:rFonts w:ascii="Times New Roman" w:eastAsia="Times New Roman" w:hAnsi="Times New Roman" w:cs="Times New Roman" w:hint="default"/>
        <w:b/>
        <w:bCs/>
        <w:spacing w:val="-30"/>
        <w:w w:val="94"/>
        <w:sz w:val="24"/>
        <w:szCs w:val="24"/>
        <w:lang w:val="tr-TR" w:eastAsia="en-US" w:bidi="ar-SA"/>
      </w:rPr>
    </w:lvl>
    <w:lvl w:ilvl="1" w:tplc="7556F132">
      <w:numFmt w:val="bullet"/>
      <w:lvlText w:val="•"/>
      <w:lvlJc w:val="left"/>
      <w:pPr>
        <w:ind w:left="1072" w:hanging="224"/>
      </w:pPr>
      <w:rPr>
        <w:rFonts w:hint="default"/>
        <w:lang w:val="tr-TR" w:eastAsia="en-US" w:bidi="ar-SA"/>
      </w:rPr>
    </w:lvl>
    <w:lvl w:ilvl="2" w:tplc="B85C3130">
      <w:numFmt w:val="bullet"/>
      <w:lvlText w:val="•"/>
      <w:lvlJc w:val="left"/>
      <w:pPr>
        <w:ind w:left="2004" w:hanging="224"/>
      </w:pPr>
      <w:rPr>
        <w:rFonts w:hint="default"/>
        <w:lang w:val="tr-TR" w:eastAsia="en-US" w:bidi="ar-SA"/>
      </w:rPr>
    </w:lvl>
    <w:lvl w:ilvl="3" w:tplc="6FE0564C">
      <w:numFmt w:val="bullet"/>
      <w:lvlText w:val="•"/>
      <w:lvlJc w:val="left"/>
      <w:pPr>
        <w:ind w:left="2936" w:hanging="224"/>
      </w:pPr>
      <w:rPr>
        <w:rFonts w:hint="default"/>
        <w:lang w:val="tr-TR" w:eastAsia="en-US" w:bidi="ar-SA"/>
      </w:rPr>
    </w:lvl>
    <w:lvl w:ilvl="4" w:tplc="0E0094A0">
      <w:numFmt w:val="bullet"/>
      <w:lvlText w:val="•"/>
      <w:lvlJc w:val="left"/>
      <w:pPr>
        <w:ind w:left="3868" w:hanging="224"/>
      </w:pPr>
      <w:rPr>
        <w:rFonts w:hint="default"/>
        <w:lang w:val="tr-TR" w:eastAsia="en-US" w:bidi="ar-SA"/>
      </w:rPr>
    </w:lvl>
    <w:lvl w:ilvl="5" w:tplc="4D9817EA">
      <w:numFmt w:val="bullet"/>
      <w:lvlText w:val="•"/>
      <w:lvlJc w:val="left"/>
      <w:pPr>
        <w:ind w:left="4800" w:hanging="224"/>
      </w:pPr>
      <w:rPr>
        <w:rFonts w:hint="default"/>
        <w:lang w:val="tr-TR" w:eastAsia="en-US" w:bidi="ar-SA"/>
      </w:rPr>
    </w:lvl>
    <w:lvl w:ilvl="6" w:tplc="F4526F58">
      <w:numFmt w:val="bullet"/>
      <w:lvlText w:val="•"/>
      <w:lvlJc w:val="left"/>
      <w:pPr>
        <w:ind w:left="5732" w:hanging="224"/>
      </w:pPr>
      <w:rPr>
        <w:rFonts w:hint="default"/>
        <w:lang w:val="tr-TR" w:eastAsia="en-US" w:bidi="ar-SA"/>
      </w:rPr>
    </w:lvl>
    <w:lvl w:ilvl="7" w:tplc="FD7AC086">
      <w:numFmt w:val="bullet"/>
      <w:lvlText w:val="•"/>
      <w:lvlJc w:val="left"/>
      <w:pPr>
        <w:ind w:left="6664" w:hanging="224"/>
      </w:pPr>
      <w:rPr>
        <w:rFonts w:hint="default"/>
        <w:lang w:val="tr-TR" w:eastAsia="en-US" w:bidi="ar-SA"/>
      </w:rPr>
    </w:lvl>
    <w:lvl w:ilvl="8" w:tplc="5AD4E39E">
      <w:numFmt w:val="bullet"/>
      <w:lvlText w:val="•"/>
      <w:lvlJc w:val="left"/>
      <w:pPr>
        <w:ind w:left="7596" w:hanging="224"/>
      </w:pPr>
      <w:rPr>
        <w:rFonts w:hint="default"/>
        <w:lang w:val="tr-TR" w:eastAsia="en-US" w:bidi="ar-SA"/>
      </w:rPr>
    </w:lvl>
  </w:abstractNum>
  <w:abstractNum w:abstractNumId="23" w15:restartNumberingAfterBreak="0">
    <w:nsid w:val="449E220B"/>
    <w:multiLevelType w:val="hybridMultilevel"/>
    <w:tmpl w:val="69BCDB90"/>
    <w:lvl w:ilvl="0" w:tplc="FF3A168C">
      <w:start w:val="1"/>
      <w:numFmt w:val="lowerLetter"/>
      <w:lvlText w:val="%1)"/>
      <w:lvlJc w:val="left"/>
      <w:pPr>
        <w:ind w:left="519" w:hanging="248"/>
      </w:pPr>
      <w:rPr>
        <w:rFonts w:ascii="Times New Roman" w:eastAsia="Times New Roman" w:hAnsi="Times New Roman" w:cs="Times New Roman" w:hint="default"/>
        <w:b/>
        <w:bCs/>
        <w:spacing w:val="-1"/>
        <w:w w:val="99"/>
        <w:sz w:val="24"/>
        <w:szCs w:val="24"/>
        <w:lang w:val="tr-TR" w:eastAsia="en-US" w:bidi="ar-SA"/>
      </w:rPr>
    </w:lvl>
    <w:lvl w:ilvl="1" w:tplc="041F0019" w:tentative="1">
      <w:start w:val="1"/>
      <w:numFmt w:val="lowerLetter"/>
      <w:lvlText w:val="%2."/>
      <w:lvlJc w:val="left"/>
      <w:pPr>
        <w:ind w:left="1576" w:hanging="360"/>
      </w:pPr>
    </w:lvl>
    <w:lvl w:ilvl="2" w:tplc="041F001B" w:tentative="1">
      <w:start w:val="1"/>
      <w:numFmt w:val="lowerRoman"/>
      <w:lvlText w:val="%3."/>
      <w:lvlJc w:val="right"/>
      <w:pPr>
        <w:ind w:left="2296" w:hanging="180"/>
      </w:pPr>
    </w:lvl>
    <w:lvl w:ilvl="3" w:tplc="041F000F" w:tentative="1">
      <w:start w:val="1"/>
      <w:numFmt w:val="decimal"/>
      <w:lvlText w:val="%4."/>
      <w:lvlJc w:val="left"/>
      <w:pPr>
        <w:ind w:left="3016" w:hanging="360"/>
      </w:pPr>
    </w:lvl>
    <w:lvl w:ilvl="4" w:tplc="041F0019" w:tentative="1">
      <w:start w:val="1"/>
      <w:numFmt w:val="lowerLetter"/>
      <w:lvlText w:val="%5."/>
      <w:lvlJc w:val="left"/>
      <w:pPr>
        <w:ind w:left="3736" w:hanging="360"/>
      </w:pPr>
    </w:lvl>
    <w:lvl w:ilvl="5" w:tplc="041F001B" w:tentative="1">
      <w:start w:val="1"/>
      <w:numFmt w:val="lowerRoman"/>
      <w:lvlText w:val="%6."/>
      <w:lvlJc w:val="right"/>
      <w:pPr>
        <w:ind w:left="4456" w:hanging="180"/>
      </w:pPr>
    </w:lvl>
    <w:lvl w:ilvl="6" w:tplc="041F000F" w:tentative="1">
      <w:start w:val="1"/>
      <w:numFmt w:val="decimal"/>
      <w:lvlText w:val="%7."/>
      <w:lvlJc w:val="left"/>
      <w:pPr>
        <w:ind w:left="5176" w:hanging="360"/>
      </w:pPr>
    </w:lvl>
    <w:lvl w:ilvl="7" w:tplc="041F0019" w:tentative="1">
      <w:start w:val="1"/>
      <w:numFmt w:val="lowerLetter"/>
      <w:lvlText w:val="%8."/>
      <w:lvlJc w:val="left"/>
      <w:pPr>
        <w:ind w:left="5896" w:hanging="360"/>
      </w:pPr>
    </w:lvl>
    <w:lvl w:ilvl="8" w:tplc="041F001B" w:tentative="1">
      <w:start w:val="1"/>
      <w:numFmt w:val="lowerRoman"/>
      <w:lvlText w:val="%9."/>
      <w:lvlJc w:val="right"/>
      <w:pPr>
        <w:ind w:left="6616" w:hanging="180"/>
      </w:pPr>
    </w:lvl>
  </w:abstractNum>
  <w:abstractNum w:abstractNumId="24" w15:restartNumberingAfterBreak="0">
    <w:nsid w:val="4D8A71A3"/>
    <w:multiLevelType w:val="hybridMultilevel"/>
    <w:tmpl w:val="9F062094"/>
    <w:lvl w:ilvl="0" w:tplc="39C80C82">
      <w:start w:val="2"/>
      <w:numFmt w:val="decimal"/>
      <w:lvlText w:val="(%1)"/>
      <w:lvlJc w:val="left"/>
      <w:pPr>
        <w:ind w:left="136" w:hanging="370"/>
      </w:pPr>
      <w:rPr>
        <w:rFonts w:ascii="Times New Roman" w:eastAsia="Times New Roman" w:hAnsi="Times New Roman" w:cs="Times New Roman" w:hint="default"/>
        <w:spacing w:val="-2"/>
        <w:w w:val="97"/>
        <w:sz w:val="24"/>
        <w:szCs w:val="24"/>
        <w:lang w:val="tr-TR" w:eastAsia="en-US" w:bidi="ar-SA"/>
      </w:rPr>
    </w:lvl>
    <w:lvl w:ilvl="1" w:tplc="1EC82276">
      <w:numFmt w:val="bullet"/>
      <w:lvlText w:val="•"/>
      <w:lvlJc w:val="left"/>
      <w:pPr>
        <w:ind w:left="1072" w:hanging="370"/>
      </w:pPr>
      <w:rPr>
        <w:rFonts w:hint="default"/>
        <w:lang w:val="tr-TR" w:eastAsia="en-US" w:bidi="ar-SA"/>
      </w:rPr>
    </w:lvl>
    <w:lvl w:ilvl="2" w:tplc="7CCC39F2">
      <w:numFmt w:val="bullet"/>
      <w:lvlText w:val="•"/>
      <w:lvlJc w:val="left"/>
      <w:pPr>
        <w:ind w:left="2004" w:hanging="370"/>
      </w:pPr>
      <w:rPr>
        <w:rFonts w:hint="default"/>
        <w:lang w:val="tr-TR" w:eastAsia="en-US" w:bidi="ar-SA"/>
      </w:rPr>
    </w:lvl>
    <w:lvl w:ilvl="3" w:tplc="75C47EA8">
      <w:numFmt w:val="bullet"/>
      <w:lvlText w:val="•"/>
      <w:lvlJc w:val="left"/>
      <w:pPr>
        <w:ind w:left="2936" w:hanging="370"/>
      </w:pPr>
      <w:rPr>
        <w:rFonts w:hint="default"/>
        <w:lang w:val="tr-TR" w:eastAsia="en-US" w:bidi="ar-SA"/>
      </w:rPr>
    </w:lvl>
    <w:lvl w:ilvl="4" w:tplc="518CCAC6">
      <w:numFmt w:val="bullet"/>
      <w:lvlText w:val="•"/>
      <w:lvlJc w:val="left"/>
      <w:pPr>
        <w:ind w:left="3868" w:hanging="370"/>
      </w:pPr>
      <w:rPr>
        <w:rFonts w:hint="default"/>
        <w:lang w:val="tr-TR" w:eastAsia="en-US" w:bidi="ar-SA"/>
      </w:rPr>
    </w:lvl>
    <w:lvl w:ilvl="5" w:tplc="C310CEAA">
      <w:numFmt w:val="bullet"/>
      <w:lvlText w:val="•"/>
      <w:lvlJc w:val="left"/>
      <w:pPr>
        <w:ind w:left="4800" w:hanging="370"/>
      </w:pPr>
      <w:rPr>
        <w:rFonts w:hint="default"/>
        <w:lang w:val="tr-TR" w:eastAsia="en-US" w:bidi="ar-SA"/>
      </w:rPr>
    </w:lvl>
    <w:lvl w:ilvl="6" w:tplc="E4FA1176">
      <w:numFmt w:val="bullet"/>
      <w:lvlText w:val="•"/>
      <w:lvlJc w:val="left"/>
      <w:pPr>
        <w:ind w:left="5732" w:hanging="370"/>
      </w:pPr>
      <w:rPr>
        <w:rFonts w:hint="default"/>
        <w:lang w:val="tr-TR" w:eastAsia="en-US" w:bidi="ar-SA"/>
      </w:rPr>
    </w:lvl>
    <w:lvl w:ilvl="7" w:tplc="37D2C5F2">
      <w:numFmt w:val="bullet"/>
      <w:lvlText w:val="•"/>
      <w:lvlJc w:val="left"/>
      <w:pPr>
        <w:ind w:left="6664" w:hanging="370"/>
      </w:pPr>
      <w:rPr>
        <w:rFonts w:hint="default"/>
        <w:lang w:val="tr-TR" w:eastAsia="en-US" w:bidi="ar-SA"/>
      </w:rPr>
    </w:lvl>
    <w:lvl w:ilvl="8" w:tplc="6CAEE758">
      <w:numFmt w:val="bullet"/>
      <w:lvlText w:val="•"/>
      <w:lvlJc w:val="left"/>
      <w:pPr>
        <w:ind w:left="7596" w:hanging="370"/>
      </w:pPr>
      <w:rPr>
        <w:rFonts w:hint="default"/>
        <w:lang w:val="tr-TR" w:eastAsia="en-US" w:bidi="ar-SA"/>
      </w:rPr>
    </w:lvl>
  </w:abstractNum>
  <w:abstractNum w:abstractNumId="25" w15:restartNumberingAfterBreak="0">
    <w:nsid w:val="4E502313"/>
    <w:multiLevelType w:val="hybridMultilevel"/>
    <w:tmpl w:val="A970DBC8"/>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F094847"/>
    <w:multiLevelType w:val="hybridMultilevel"/>
    <w:tmpl w:val="15A6D5D2"/>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1BE300A"/>
    <w:multiLevelType w:val="hybridMultilevel"/>
    <w:tmpl w:val="542A5690"/>
    <w:lvl w:ilvl="0" w:tplc="BC8E0A90">
      <w:start w:val="5"/>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E33A81"/>
    <w:multiLevelType w:val="hybridMultilevel"/>
    <w:tmpl w:val="49301F26"/>
    <w:lvl w:ilvl="0" w:tplc="171E2ADA">
      <w:start w:val="10"/>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076A9E"/>
    <w:multiLevelType w:val="hybridMultilevel"/>
    <w:tmpl w:val="E49A9012"/>
    <w:lvl w:ilvl="0" w:tplc="A762D190">
      <w:start w:val="2"/>
      <w:numFmt w:val="decimal"/>
      <w:lvlText w:val="(%1)"/>
      <w:lvlJc w:val="left"/>
      <w:pPr>
        <w:ind w:left="141" w:hanging="341"/>
      </w:pPr>
      <w:rPr>
        <w:rFonts w:ascii="Times New Roman" w:eastAsia="Times New Roman" w:hAnsi="Times New Roman" w:cs="Times New Roman" w:hint="default"/>
        <w:spacing w:val="-30"/>
        <w:w w:val="97"/>
        <w:sz w:val="24"/>
        <w:szCs w:val="24"/>
        <w:lang w:val="tr-TR" w:eastAsia="en-US" w:bidi="ar-SA"/>
      </w:rPr>
    </w:lvl>
    <w:lvl w:ilvl="1" w:tplc="378A1086">
      <w:numFmt w:val="bullet"/>
      <w:lvlText w:val="•"/>
      <w:lvlJc w:val="left"/>
      <w:pPr>
        <w:ind w:left="1072" w:hanging="341"/>
      </w:pPr>
      <w:rPr>
        <w:rFonts w:hint="default"/>
        <w:lang w:val="tr-TR" w:eastAsia="en-US" w:bidi="ar-SA"/>
      </w:rPr>
    </w:lvl>
    <w:lvl w:ilvl="2" w:tplc="3BD6D894">
      <w:numFmt w:val="bullet"/>
      <w:lvlText w:val="•"/>
      <w:lvlJc w:val="left"/>
      <w:pPr>
        <w:ind w:left="2004" w:hanging="341"/>
      </w:pPr>
      <w:rPr>
        <w:rFonts w:hint="default"/>
        <w:lang w:val="tr-TR" w:eastAsia="en-US" w:bidi="ar-SA"/>
      </w:rPr>
    </w:lvl>
    <w:lvl w:ilvl="3" w:tplc="3574F5FC">
      <w:numFmt w:val="bullet"/>
      <w:lvlText w:val="•"/>
      <w:lvlJc w:val="left"/>
      <w:pPr>
        <w:ind w:left="2936" w:hanging="341"/>
      </w:pPr>
      <w:rPr>
        <w:rFonts w:hint="default"/>
        <w:lang w:val="tr-TR" w:eastAsia="en-US" w:bidi="ar-SA"/>
      </w:rPr>
    </w:lvl>
    <w:lvl w:ilvl="4" w:tplc="7F3A5290">
      <w:numFmt w:val="bullet"/>
      <w:lvlText w:val="•"/>
      <w:lvlJc w:val="left"/>
      <w:pPr>
        <w:ind w:left="3868" w:hanging="341"/>
      </w:pPr>
      <w:rPr>
        <w:rFonts w:hint="default"/>
        <w:lang w:val="tr-TR" w:eastAsia="en-US" w:bidi="ar-SA"/>
      </w:rPr>
    </w:lvl>
    <w:lvl w:ilvl="5" w:tplc="CB8EA066">
      <w:numFmt w:val="bullet"/>
      <w:lvlText w:val="•"/>
      <w:lvlJc w:val="left"/>
      <w:pPr>
        <w:ind w:left="4800" w:hanging="341"/>
      </w:pPr>
      <w:rPr>
        <w:rFonts w:hint="default"/>
        <w:lang w:val="tr-TR" w:eastAsia="en-US" w:bidi="ar-SA"/>
      </w:rPr>
    </w:lvl>
    <w:lvl w:ilvl="6" w:tplc="E5B63EC8">
      <w:numFmt w:val="bullet"/>
      <w:lvlText w:val="•"/>
      <w:lvlJc w:val="left"/>
      <w:pPr>
        <w:ind w:left="5732" w:hanging="341"/>
      </w:pPr>
      <w:rPr>
        <w:rFonts w:hint="default"/>
        <w:lang w:val="tr-TR" w:eastAsia="en-US" w:bidi="ar-SA"/>
      </w:rPr>
    </w:lvl>
    <w:lvl w:ilvl="7" w:tplc="C7E88D50">
      <w:numFmt w:val="bullet"/>
      <w:lvlText w:val="•"/>
      <w:lvlJc w:val="left"/>
      <w:pPr>
        <w:ind w:left="6664" w:hanging="341"/>
      </w:pPr>
      <w:rPr>
        <w:rFonts w:hint="default"/>
        <w:lang w:val="tr-TR" w:eastAsia="en-US" w:bidi="ar-SA"/>
      </w:rPr>
    </w:lvl>
    <w:lvl w:ilvl="8" w:tplc="98AC8120">
      <w:numFmt w:val="bullet"/>
      <w:lvlText w:val="•"/>
      <w:lvlJc w:val="left"/>
      <w:pPr>
        <w:ind w:left="7596" w:hanging="341"/>
      </w:pPr>
      <w:rPr>
        <w:rFonts w:hint="default"/>
        <w:lang w:val="tr-TR" w:eastAsia="en-US" w:bidi="ar-SA"/>
      </w:rPr>
    </w:lvl>
  </w:abstractNum>
  <w:abstractNum w:abstractNumId="30" w15:restartNumberingAfterBreak="0">
    <w:nsid w:val="55403089"/>
    <w:multiLevelType w:val="hybridMultilevel"/>
    <w:tmpl w:val="4C54B052"/>
    <w:lvl w:ilvl="0" w:tplc="403EF67A">
      <w:start w:val="2"/>
      <w:numFmt w:val="decimal"/>
      <w:lvlText w:val="(%1)"/>
      <w:lvlJc w:val="left"/>
      <w:pPr>
        <w:ind w:left="496" w:hanging="360"/>
      </w:pPr>
      <w:rPr>
        <w:rFonts w:hint="default"/>
      </w:rPr>
    </w:lvl>
    <w:lvl w:ilvl="1" w:tplc="04090019" w:tentative="1">
      <w:start w:val="1"/>
      <w:numFmt w:val="lowerLetter"/>
      <w:lvlText w:val="%2."/>
      <w:lvlJc w:val="left"/>
      <w:pPr>
        <w:ind w:left="1216" w:hanging="360"/>
      </w:pPr>
    </w:lvl>
    <w:lvl w:ilvl="2" w:tplc="0409001B" w:tentative="1">
      <w:start w:val="1"/>
      <w:numFmt w:val="lowerRoman"/>
      <w:lvlText w:val="%3."/>
      <w:lvlJc w:val="right"/>
      <w:pPr>
        <w:ind w:left="1936" w:hanging="180"/>
      </w:pPr>
    </w:lvl>
    <w:lvl w:ilvl="3" w:tplc="0409000F" w:tentative="1">
      <w:start w:val="1"/>
      <w:numFmt w:val="decimal"/>
      <w:lvlText w:val="%4."/>
      <w:lvlJc w:val="left"/>
      <w:pPr>
        <w:ind w:left="2656" w:hanging="360"/>
      </w:pPr>
    </w:lvl>
    <w:lvl w:ilvl="4" w:tplc="04090019" w:tentative="1">
      <w:start w:val="1"/>
      <w:numFmt w:val="lowerLetter"/>
      <w:lvlText w:val="%5."/>
      <w:lvlJc w:val="left"/>
      <w:pPr>
        <w:ind w:left="3376" w:hanging="360"/>
      </w:pPr>
    </w:lvl>
    <w:lvl w:ilvl="5" w:tplc="0409001B" w:tentative="1">
      <w:start w:val="1"/>
      <w:numFmt w:val="lowerRoman"/>
      <w:lvlText w:val="%6."/>
      <w:lvlJc w:val="right"/>
      <w:pPr>
        <w:ind w:left="4096" w:hanging="180"/>
      </w:pPr>
    </w:lvl>
    <w:lvl w:ilvl="6" w:tplc="0409000F" w:tentative="1">
      <w:start w:val="1"/>
      <w:numFmt w:val="decimal"/>
      <w:lvlText w:val="%7."/>
      <w:lvlJc w:val="left"/>
      <w:pPr>
        <w:ind w:left="4816" w:hanging="360"/>
      </w:pPr>
    </w:lvl>
    <w:lvl w:ilvl="7" w:tplc="04090019" w:tentative="1">
      <w:start w:val="1"/>
      <w:numFmt w:val="lowerLetter"/>
      <w:lvlText w:val="%8."/>
      <w:lvlJc w:val="left"/>
      <w:pPr>
        <w:ind w:left="5536" w:hanging="360"/>
      </w:pPr>
    </w:lvl>
    <w:lvl w:ilvl="8" w:tplc="0409001B" w:tentative="1">
      <w:start w:val="1"/>
      <w:numFmt w:val="lowerRoman"/>
      <w:lvlText w:val="%9."/>
      <w:lvlJc w:val="right"/>
      <w:pPr>
        <w:ind w:left="6256" w:hanging="180"/>
      </w:pPr>
    </w:lvl>
  </w:abstractNum>
  <w:abstractNum w:abstractNumId="31" w15:restartNumberingAfterBreak="0">
    <w:nsid w:val="57AC258F"/>
    <w:multiLevelType w:val="hybridMultilevel"/>
    <w:tmpl w:val="3D8451BA"/>
    <w:lvl w:ilvl="0" w:tplc="B5749938">
      <w:start w:val="2"/>
      <w:numFmt w:val="decimal"/>
      <w:lvlText w:val="(%1)"/>
      <w:lvlJc w:val="left"/>
      <w:pPr>
        <w:ind w:left="136" w:hanging="358"/>
      </w:pPr>
      <w:rPr>
        <w:rFonts w:ascii="Times New Roman" w:eastAsia="Times New Roman" w:hAnsi="Times New Roman" w:cs="Times New Roman" w:hint="default"/>
        <w:spacing w:val="-2"/>
        <w:w w:val="94"/>
        <w:sz w:val="24"/>
        <w:szCs w:val="24"/>
        <w:lang w:val="tr-TR" w:eastAsia="en-US" w:bidi="ar-SA"/>
      </w:rPr>
    </w:lvl>
    <w:lvl w:ilvl="1" w:tplc="A894C8DC">
      <w:numFmt w:val="bullet"/>
      <w:lvlText w:val="•"/>
      <w:lvlJc w:val="left"/>
      <w:pPr>
        <w:ind w:left="1072" w:hanging="358"/>
      </w:pPr>
      <w:rPr>
        <w:rFonts w:hint="default"/>
        <w:lang w:val="tr-TR" w:eastAsia="en-US" w:bidi="ar-SA"/>
      </w:rPr>
    </w:lvl>
    <w:lvl w:ilvl="2" w:tplc="29889FF2">
      <w:numFmt w:val="bullet"/>
      <w:lvlText w:val="•"/>
      <w:lvlJc w:val="left"/>
      <w:pPr>
        <w:ind w:left="2004" w:hanging="358"/>
      </w:pPr>
      <w:rPr>
        <w:rFonts w:hint="default"/>
        <w:lang w:val="tr-TR" w:eastAsia="en-US" w:bidi="ar-SA"/>
      </w:rPr>
    </w:lvl>
    <w:lvl w:ilvl="3" w:tplc="B2223AB2">
      <w:numFmt w:val="bullet"/>
      <w:lvlText w:val="•"/>
      <w:lvlJc w:val="left"/>
      <w:pPr>
        <w:ind w:left="2936" w:hanging="358"/>
      </w:pPr>
      <w:rPr>
        <w:rFonts w:hint="default"/>
        <w:lang w:val="tr-TR" w:eastAsia="en-US" w:bidi="ar-SA"/>
      </w:rPr>
    </w:lvl>
    <w:lvl w:ilvl="4" w:tplc="0FC20B76">
      <w:numFmt w:val="bullet"/>
      <w:lvlText w:val="•"/>
      <w:lvlJc w:val="left"/>
      <w:pPr>
        <w:ind w:left="3868" w:hanging="358"/>
      </w:pPr>
      <w:rPr>
        <w:rFonts w:hint="default"/>
        <w:lang w:val="tr-TR" w:eastAsia="en-US" w:bidi="ar-SA"/>
      </w:rPr>
    </w:lvl>
    <w:lvl w:ilvl="5" w:tplc="27400F26">
      <w:numFmt w:val="bullet"/>
      <w:lvlText w:val="•"/>
      <w:lvlJc w:val="left"/>
      <w:pPr>
        <w:ind w:left="4800" w:hanging="358"/>
      </w:pPr>
      <w:rPr>
        <w:rFonts w:hint="default"/>
        <w:lang w:val="tr-TR" w:eastAsia="en-US" w:bidi="ar-SA"/>
      </w:rPr>
    </w:lvl>
    <w:lvl w:ilvl="6" w:tplc="A40A844A">
      <w:numFmt w:val="bullet"/>
      <w:lvlText w:val="•"/>
      <w:lvlJc w:val="left"/>
      <w:pPr>
        <w:ind w:left="5732" w:hanging="358"/>
      </w:pPr>
      <w:rPr>
        <w:rFonts w:hint="default"/>
        <w:lang w:val="tr-TR" w:eastAsia="en-US" w:bidi="ar-SA"/>
      </w:rPr>
    </w:lvl>
    <w:lvl w:ilvl="7" w:tplc="978C720A">
      <w:numFmt w:val="bullet"/>
      <w:lvlText w:val="•"/>
      <w:lvlJc w:val="left"/>
      <w:pPr>
        <w:ind w:left="6664" w:hanging="358"/>
      </w:pPr>
      <w:rPr>
        <w:rFonts w:hint="default"/>
        <w:lang w:val="tr-TR" w:eastAsia="en-US" w:bidi="ar-SA"/>
      </w:rPr>
    </w:lvl>
    <w:lvl w:ilvl="8" w:tplc="65CE0D6A">
      <w:numFmt w:val="bullet"/>
      <w:lvlText w:val="•"/>
      <w:lvlJc w:val="left"/>
      <w:pPr>
        <w:ind w:left="7596" w:hanging="358"/>
      </w:pPr>
      <w:rPr>
        <w:rFonts w:hint="default"/>
        <w:lang w:val="tr-TR" w:eastAsia="en-US" w:bidi="ar-SA"/>
      </w:rPr>
    </w:lvl>
  </w:abstractNum>
  <w:abstractNum w:abstractNumId="32" w15:restartNumberingAfterBreak="0">
    <w:nsid w:val="581A1782"/>
    <w:multiLevelType w:val="hybridMultilevel"/>
    <w:tmpl w:val="31062FEC"/>
    <w:lvl w:ilvl="0" w:tplc="CD5282C6">
      <w:start w:val="2"/>
      <w:numFmt w:val="decimal"/>
      <w:lvlText w:val="(%1)"/>
      <w:lvlJc w:val="left"/>
      <w:pPr>
        <w:ind w:left="136" w:hanging="336"/>
      </w:pPr>
      <w:rPr>
        <w:rFonts w:ascii="Times New Roman" w:eastAsia="Times New Roman" w:hAnsi="Times New Roman" w:cs="Times New Roman" w:hint="default"/>
        <w:spacing w:val="-2"/>
        <w:w w:val="94"/>
        <w:sz w:val="24"/>
        <w:szCs w:val="24"/>
        <w:lang w:val="tr-TR" w:eastAsia="en-US" w:bidi="ar-SA"/>
      </w:rPr>
    </w:lvl>
    <w:lvl w:ilvl="1" w:tplc="862266AC">
      <w:numFmt w:val="bullet"/>
      <w:lvlText w:val="•"/>
      <w:lvlJc w:val="left"/>
      <w:pPr>
        <w:ind w:left="1072" w:hanging="336"/>
      </w:pPr>
      <w:rPr>
        <w:rFonts w:hint="default"/>
        <w:lang w:val="tr-TR" w:eastAsia="en-US" w:bidi="ar-SA"/>
      </w:rPr>
    </w:lvl>
    <w:lvl w:ilvl="2" w:tplc="729C31E8">
      <w:numFmt w:val="bullet"/>
      <w:lvlText w:val="•"/>
      <w:lvlJc w:val="left"/>
      <w:pPr>
        <w:ind w:left="2004" w:hanging="336"/>
      </w:pPr>
      <w:rPr>
        <w:rFonts w:hint="default"/>
        <w:lang w:val="tr-TR" w:eastAsia="en-US" w:bidi="ar-SA"/>
      </w:rPr>
    </w:lvl>
    <w:lvl w:ilvl="3" w:tplc="EE1C613A">
      <w:numFmt w:val="bullet"/>
      <w:lvlText w:val="•"/>
      <w:lvlJc w:val="left"/>
      <w:pPr>
        <w:ind w:left="2936" w:hanging="336"/>
      </w:pPr>
      <w:rPr>
        <w:rFonts w:hint="default"/>
        <w:lang w:val="tr-TR" w:eastAsia="en-US" w:bidi="ar-SA"/>
      </w:rPr>
    </w:lvl>
    <w:lvl w:ilvl="4" w:tplc="869C7F7A">
      <w:numFmt w:val="bullet"/>
      <w:lvlText w:val="•"/>
      <w:lvlJc w:val="left"/>
      <w:pPr>
        <w:ind w:left="3868" w:hanging="336"/>
      </w:pPr>
      <w:rPr>
        <w:rFonts w:hint="default"/>
        <w:lang w:val="tr-TR" w:eastAsia="en-US" w:bidi="ar-SA"/>
      </w:rPr>
    </w:lvl>
    <w:lvl w:ilvl="5" w:tplc="DB0C1C86">
      <w:numFmt w:val="bullet"/>
      <w:lvlText w:val="•"/>
      <w:lvlJc w:val="left"/>
      <w:pPr>
        <w:ind w:left="4800" w:hanging="336"/>
      </w:pPr>
      <w:rPr>
        <w:rFonts w:hint="default"/>
        <w:lang w:val="tr-TR" w:eastAsia="en-US" w:bidi="ar-SA"/>
      </w:rPr>
    </w:lvl>
    <w:lvl w:ilvl="6" w:tplc="8D44DA84">
      <w:numFmt w:val="bullet"/>
      <w:lvlText w:val="•"/>
      <w:lvlJc w:val="left"/>
      <w:pPr>
        <w:ind w:left="5732" w:hanging="336"/>
      </w:pPr>
      <w:rPr>
        <w:rFonts w:hint="default"/>
        <w:lang w:val="tr-TR" w:eastAsia="en-US" w:bidi="ar-SA"/>
      </w:rPr>
    </w:lvl>
    <w:lvl w:ilvl="7" w:tplc="99BA1E32">
      <w:numFmt w:val="bullet"/>
      <w:lvlText w:val="•"/>
      <w:lvlJc w:val="left"/>
      <w:pPr>
        <w:ind w:left="6664" w:hanging="336"/>
      </w:pPr>
      <w:rPr>
        <w:rFonts w:hint="default"/>
        <w:lang w:val="tr-TR" w:eastAsia="en-US" w:bidi="ar-SA"/>
      </w:rPr>
    </w:lvl>
    <w:lvl w:ilvl="8" w:tplc="BCEAF61E">
      <w:numFmt w:val="bullet"/>
      <w:lvlText w:val="•"/>
      <w:lvlJc w:val="left"/>
      <w:pPr>
        <w:ind w:left="7596" w:hanging="336"/>
      </w:pPr>
      <w:rPr>
        <w:rFonts w:hint="default"/>
        <w:lang w:val="tr-TR" w:eastAsia="en-US" w:bidi="ar-SA"/>
      </w:rPr>
    </w:lvl>
  </w:abstractNum>
  <w:abstractNum w:abstractNumId="33" w15:restartNumberingAfterBreak="0">
    <w:nsid w:val="65B93823"/>
    <w:multiLevelType w:val="hybridMultilevel"/>
    <w:tmpl w:val="ACA6CC3E"/>
    <w:lvl w:ilvl="0" w:tplc="20B2BA44">
      <w:start w:val="1"/>
      <w:numFmt w:val="lowerLetter"/>
      <w:lvlText w:val="%1)"/>
      <w:lvlJc w:val="left"/>
      <w:pPr>
        <w:ind w:left="136" w:hanging="322"/>
      </w:pPr>
      <w:rPr>
        <w:rFonts w:ascii="Times New Roman" w:eastAsia="Times New Roman" w:hAnsi="Times New Roman" w:cs="Times New Roman" w:hint="default"/>
        <w:spacing w:val="-20"/>
        <w:w w:val="97"/>
        <w:sz w:val="24"/>
        <w:szCs w:val="24"/>
        <w:lang w:val="tr-TR" w:eastAsia="en-US" w:bidi="ar-SA"/>
      </w:rPr>
    </w:lvl>
    <w:lvl w:ilvl="1" w:tplc="52108CFA">
      <w:numFmt w:val="bullet"/>
      <w:lvlText w:val="•"/>
      <w:lvlJc w:val="left"/>
      <w:pPr>
        <w:ind w:left="1072" w:hanging="322"/>
      </w:pPr>
      <w:rPr>
        <w:rFonts w:hint="default"/>
        <w:lang w:val="tr-TR" w:eastAsia="en-US" w:bidi="ar-SA"/>
      </w:rPr>
    </w:lvl>
    <w:lvl w:ilvl="2" w:tplc="C180F3C8">
      <w:numFmt w:val="bullet"/>
      <w:lvlText w:val="•"/>
      <w:lvlJc w:val="left"/>
      <w:pPr>
        <w:ind w:left="2004" w:hanging="322"/>
      </w:pPr>
      <w:rPr>
        <w:rFonts w:hint="default"/>
        <w:lang w:val="tr-TR" w:eastAsia="en-US" w:bidi="ar-SA"/>
      </w:rPr>
    </w:lvl>
    <w:lvl w:ilvl="3" w:tplc="F34659DE">
      <w:numFmt w:val="bullet"/>
      <w:lvlText w:val="•"/>
      <w:lvlJc w:val="left"/>
      <w:pPr>
        <w:ind w:left="2936" w:hanging="322"/>
      </w:pPr>
      <w:rPr>
        <w:rFonts w:hint="default"/>
        <w:lang w:val="tr-TR" w:eastAsia="en-US" w:bidi="ar-SA"/>
      </w:rPr>
    </w:lvl>
    <w:lvl w:ilvl="4" w:tplc="FFE6D3C4">
      <w:numFmt w:val="bullet"/>
      <w:lvlText w:val="•"/>
      <w:lvlJc w:val="left"/>
      <w:pPr>
        <w:ind w:left="3868" w:hanging="322"/>
      </w:pPr>
      <w:rPr>
        <w:rFonts w:hint="default"/>
        <w:lang w:val="tr-TR" w:eastAsia="en-US" w:bidi="ar-SA"/>
      </w:rPr>
    </w:lvl>
    <w:lvl w:ilvl="5" w:tplc="A432A800">
      <w:numFmt w:val="bullet"/>
      <w:lvlText w:val="•"/>
      <w:lvlJc w:val="left"/>
      <w:pPr>
        <w:ind w:left="4800" w:hanging="322"/>
      </w:pPr>
      <w:rPr>
        <w:rFonts w:hint="default"/>
        <w:lang w:val="tr-TR" w:eastAsia="en-US" w:bidi="ar-SA"/>
      </w:rPr>
    </w:lvl>
    <w:lvl w:ilvl="6" w:tplc="71C40096">
      <w:numFmt w:val="bullet"/>
      <w:lvlText w:val="•"/>
      <w:lvlJc w:val="left"/>
      <w:pPr>
        <w:ind w:left="5732" w:hanging="322"/>
      </w:pPr>
      <w:rPr>
        <w:rFonts w:hint="default"/>
        <w:lang w:val="tr-TR" w:eastAsia="en-US" w:bidi="ar-SA"/>
      </w:rPr>
    </w:lvl>
    <w:lvl w:ilvl="7" w:tplc="E8F6EDDC">
      <w:numFmt w:val="bullet"/>
      <w:lvlText w:val="•"/>
      <w:lvlJc w:val="left"/>
      <w:pPr>
        <w:ind w:left="6664" w:hanging="322"/>
      </w:pPr>
      <w:rPr>
        <w:rFonts w:hint="default"/>
        <w:lang w:val="tr-TR" w:eastAsia="en-US" w:bidi="ar-SA"/>
      </w:rPr>
    </w:lvl>
    <w:lvl w:ilvl="8" w:tplc="A7F29172">
      <w:numFmt w:val="bullet"/>
      <w:lvlText w:val="•"/>
      <w:lvlJc w:val="left"/>
      <w:pPr>
        <w:ind w:left="7596" w:hanging="322"/>
      </w:pPr>
      <w:rPr>
        <w:rFonts w:hint="default"/>
        <w:lang w:val="tr-TR" w:eastAsia="en-US" w:bidi="ar-SA"/>
      </w:rPr>
    </w:lvl>
  </w:abstractNum>
  <w:abstractNum w:abstractNumId="34" w15:restartNumberingAfterBreak="0">
    <w:nsid w:val="6B01423B"/>
    <w:multiLevelType w:val="hybridMultilevel"/>
    <w:tmpl w:val="16147082"/>
    <w:lvl w:ilvl="0" w:tplc="041F000F">
      <w:start w:val="1"/>
      <w:numFmt w:val="decimal"/>
      <w:lvlText w:val="%1."/>
      <w:lvlJc w:val="left"/>
      <w:pPr>
        <w:ind w:left="856" w:hanging="360"/>
      </w:pPr>
    </w:lvl>
    <w:lvl w:ilvl="1" w:tplc="041F0019" w:tentative="1">
      <w:start w:val="1"/>
      <w:numFmt w:val="lowerLetter"/>
      <w:lvlText w:val="%2."/>
      <w:lvlJc w:val="left"/>
      <w:pPr>
        <w:ind w:left="1576" w:hanging="360"/>
      </w:pPr>
    </w:lvl>
    <w:lvl w:ilvl="2" w:tplc="041F001B" w:tentative="1">
      <w:start w:val="1"/>
      <w:numFmt w:val="lowerRoman"/>
      <w:lvlText w:val="%3."/>
      <w:lvlJc w:val="right"/>
      <w:pPr>
        <w:ind w:left="2296" w:hanging="180"/>
      </w:pPr>
    </w:lvl>
    <w:lvl w:ilvl="3" w:tplc="041F000F" w:tentative="1">
      <w:start w:val="1"/>
      <w:numFmt w:val="decimal"/>
      <w:lvlText w:val="%4."/>
      <w:lvlJc w:val="left"/>
      <w:pPr>
        <w:ind w:left="3016" w:hanging="360"/>
      </w:pPr>
    </w:lvl>
    <w:lvl w:ilvl="4" w:tplc="041F0019" w:tentative="1">
      <w:start w:val="1"/>
      <w:numFmt w:val="lowerLetter"/>
      <w:lvlText w:val="%5."/>
      <w:lvlJc w:val="left"/>
      <w:pPr>
        <w:ind w:left="3736" w:hanging="360"/>
      </w:pPr>
    </w:lvl>
    <w:lvl w:ilvl="5" w:tplc="041F001B" w:tentative="1">
      <w:start w:val="1"/>
      <w:numFmt w:val="lowerRoman"/>
      <w:lvlText w:val="%6."/>
      <w:lvlJc w:val="right"/>
      <w:pPr>
        <w:ind w:left="4456" w:hanging="180"/>
      </w:pPr>
    </w:lvl>
    <w:lvl w:ilvl="6" w:tplc="041F000F" w:tentative="1">
      <w:start w:val="1"/>
      <w:numFmt w:val="decimal"/>
      <w:lvlText w:val="%7."/>
      <w:lvlJc w:val="left"/>
      <w:pPr>
        <w:ind w:left="5176" w:hanging="360"/>
      </w:pPr>
    </w:lvl>
    <w:lvl w:ilvl="7" w:tplc="041F0019" w:tentative="1">
      <w:start w:val="1"/>
      <w:numFmt w:val="lowerLetter"/>
      <w:lvlText w:val="%8."/>
      <w:lvlJc w:val="left"/>
      <w:pPr>
        <w:ind w:left="5896" w:hanging="360"/>
      </w:pPr>
    </w:lvl>
    <w:lvl w:ilvl="8" w:tplc="041F001B" w:tentative="1">
      <w:start w:val="1"/>
      <w:numFmt w:val="lowerRoman"/>
      <w:lvlText w:val="%9."/>
      <w:lvlJc w:val="right"/>
      <w:pPr>
        <w:ind w:left="6616" w:hanging="180"/>
      </w:pPr>
    </w:lvl>
  </w:abstractNum>
  <w:abstractNum w:abstractNumId="35" w15:restartNumberingAfterBreak="0">
    <w:nsid w:val="72CA70F4"/>
    <w:multiLevelType w:val="hybridMultilevel"/>
    <w:tmpl w:val="2D4AECA0"/>
    <w:lvl w:ilvl="0" w:tplc="76842CC8">
      <w:start w:val="1"/>
      <w:numFmt w:val="lowerLetter"/>
      <w:lvlText w:val="%1)"/>
      <w:lvlJc w:val="left"/>
      <w:pPr>
        <w:ind w:left="136" w:hanging="288"/>
      </w:pPr>
      <w:rPr>
        <w:rFonts w:ascii="Times New Roman" w:eastAsia="Times New Roman" w:hAnsi="Times New Roman" w:cs="Times New Roman" w:hint="default"/>
        <w:spacing w:val="-25"/>
        <w:w w:val="99"/>
        <w:sz w:val="24"/>
        <w:szCs w:val="24"/>
        <w:lang w:val="tr-TR" w:eastAsia="en-US" w:bidi="ar-SA"/>
      </w:rPr>
    </w:lvl>
    <w:lvl w:ilvl="1" w:tplc="5734BAF0">
      <w:numFmt w:val="bullet"/>
      <w:lvlText w:val="•"/>
      <w:lvlJc w:val="left"/>
      <w:pPr>
        <w:ind w:left="1072" w:hanging="288"/>
      </w:pPr>
      <w:rPr>
        <w:rFonts w:hint="default"/>
        <w:lang w:val="tr-TR" w:eastAsia="en-US" w:bidi="ar-SA"/>
      </w:rPr>
    </w:lvl>
    <w:lvl w:ilvl="2" w:tplc="00D4326E">
      <w:numFmt w:val="bullet"/>
      <w:lvlText w:val="•"/>
      <w:lvlJc w:val="left"/>
      <w:pPr>
        <w:ind w:left="2004" w:hanging="288"/>
      </w:pPr>
      <w:rPr>
        <w:rFonts w:hint="default"/>
        <w:lang w:val="tr-TR" w:eastAsia="en-US" w:bidi="ar-SA"/>
      </w:rPr>
    </w:lvl>
    <w:lvl w:ilvl="3" w:tplc="1EB6B40C">
      <w:numFmt w:val="bullet"/>
      <w:lvlText w:val="•"/>
      <w:lvlJc w:val="left"/>
      <w:pPr>
        <w:ind w:left="2936" w:hanging="288"/>
      </w:pPr>
      <w:rPr>
        <w:rFonts w:hint="default"/>
        <w:lang w:val="tr-TR" w:eastAsia="en-US" w:bidi="ar-SA"/>
      </w:rPr>
    </w:lvl>
    <w:lvl w:ilvl="4" w:tplc="B1545FE6">
      <w:numFmt w:val="bullet"/>
      <w:lvlText w:val="•"/>
      <w:lvlJc w:val="left"/>
      <w:pPr>
        <w:ind w:left="3868" w:hanging="288"/>
      </w:pPr>
      <w:rPr>
        <w:rFonts w:hint="default"/>
        <w:lang w:val="tr-TR" w:eastAsia="en-US" w:bidi="ar-SA"/>
      </w:rPr>
    </w:lvl>
    <w:lvl w:ilvl="5" w:tplc="910290FC">
      <w:numFmt w:val="bullet"/>
      <w:lvlText w:val="•"/>
      <w:lvlJc w:val="left"/>
      <w:pPr>
        <w:ind w:left="4800" w:hanging="288"/>
      </w:pPr>
      <w:rPr>
        <w:rFonts w:hint="default"/>
        <w:lang w:val="tr-TR" w:eastAsia="en-US" w:bidi="ar-SA"/>
      </w:rPr>
    </w:lvl>
    <w:lvl w:ilvl="6" w:tplc="816A691C">
      <w:numFmt w:val="bullet"/>
      <w:lvlText w:val="•"/>
      <w:lvlJc w:val="left"/>
      <w:pPr>
        <w:ind w:left="5732" w:hanging="288"/>
      </w:pPr>
      <w:rPr>
        <w:rFonts w:hint="default"/>
        <w:lang w:val="tr-TR" w:eastAsia="en-US" w:bidi="ar-SA"/>
      </w:rPr>
    </w:lvl>
    <w:lvl w:ilvl="7" w:tplc="BC127392">
      <w:numFmt w:val="bullet"/>
      <w:lvlText w:val="•"/>
      <w:lvlJc w:val="left"/>
      <w:pPr>
        <w:ind w:left="6664" w:hanging="288"/>
      </w:pPr>
      <w:rPr>
        <w:rFonts w:hint="default"/>
        <w:lang w:val="tr-TR" w:eastAsia="en-US" w:bidi="ar-SA"/>
      </w:rPr>
    </w:lvl>
    <w:lvl w:ilvl="8" w:tplc="29B805D0">
      <w:numFmt w:val="bullet"/>
      <w:lvlText w:val="•"/>
      <w:lvlJc w:val="left"/>
      <w:pPr>
        <w:ind w:left="7596" w:hanging="288"/>
      </w:pPr>
      <w:rPr>
        <w:rFonts w:hint="default"/>
        <w:lang w:val="tr-TR" w:eastAsia="en-US" w:bidi="ar-SA"/>
      </w:rPr>
    </w:lvl>
  </w:abstractNum>
  <w:abstractNum w:abstractNumId="36" w15:restartNumberingAfterBreak="0">
    <w:nsid w:val="73973C6A"/>
    <w:multiLevelType w:val="hybridMultilevel"/>
    <w:tmpl w:val="6CCAE98C"/>
    <w:lvl w:ilvl="0" w:tplc="FFFFFFFF">
      <w:start w:val="1"/>
      <w:numFmt w:val="lowerLetter"/>
      <w:lvlText w:val="%1)"/>
      <w:lvlJc w:val="left"/>
      <w:pPr>
        <w:ind w:left="141" w:hanging="224"/>
      </w:pPr>
      <w:rPr>
        <w:rFonts w:ascii="Times New Roman" w:eastAsia="Times New Roman" w:hAnsi="Times New Roman" w:cs="Times New Roman" w:hint="default"/>
        <w:b/>
        <w:bCs/>
        <w:spacing w:val="-30"/>
        <w:w w:val="94"/>
        <w:sz w:val="24"/>
        <w:szCs w:val="24"/>
        <w:lang w:val="tr-TR" w:eastAsia="en-US" w:bidi="ar-SA"/>
      </w:rPr>
    </w:lvl>
    <w:lvl w:ilvl="1" w:tplc="FFFFFFFF">
      <w:numFmt w:val="bullet"/>
      <w:lvlText w:val="•"/>
      <w:lvlJc w:val="left"/>
      <w:pPr>
        <w:ind w:left="1072" w:hanging="224"/>
      </w:pPr>
      <w:rPr>
        <w:rFonts w:hint="default"/>
        <w:lang w:val="tr-TR" w:eastAsia="en-US" w:bidi="ar-SA"/>
      </w:rPr>
    </w:lvl>
    <w:lvl w:ilvl="2" w:tplc="FFFFFFFF">
      <w:numFmt w:val="bullet"/>
      <w:lvlText w:val="•"/>
      <w:lvlJc w:val="left"/>
      <w:pPr>
        <w:ind w:left="2004" w:hanging="224"/>
      </w:pPr>
      <w:rPr>
        <w:rFonts w:hint="default"/>
        <w:lang w:val="tr-TR" w:eastAsia="en-US" w:bidi="ar-SA"/>
      </w:rPr>
    </w:lvl>
    <w:lvl w:ilvl="3" w:tplc="FFFFFFFF">
      <w:numFmt w:val="bullet"/>
      <w:lvlText w:val="•"/>
      <w:lvlJc w:val="left"/>
      <w:pPr>
        <w:ind w:left="2936" w:hanging="224"/>
      </w:pPr>
      <w:rPr>
        <w:rFonts w:hint="default"/>
        <w:lang w:val="tr-TR" w:eastAsia="en-US" w:bidi="ar-SA"/>
      </w:rPr>
    </w:lvl>
    <w:lvl w:ilvl="4" w:tplc="FFFFFFFF">
      <w:numFmt w:val="bullet"/>
      <w:lvlText w:val="•"/>
      <w:lvlJc w:val="left"/>
      <w:pPr>
        <w:ind w:left="3868" w:hanging="224"/>
      </w:pPr>
      <w:rPr>
        <w:rFonts w:hint="default"/>
        <w:lang w:val="tr-TR" w:eastAsia="en-US" w:bidi="ar-SA"/>
      </w:rPr>
    </w:lvl>
    <w:lvl w:ilvl="5" w:tplc="FFFFFFFF">
      <w:numFmt w:val="bullet"/>
      <w:lvlText w:val="•"/>
      <w:lvlJc w:val="left"/>
      <w:pPr>
        <w:ind w:left="4800" w:hanging="224"/>
      </w:pPr>
      <w:rPr>
        <w:rFonts w:hint="default"/>
        <w:lang w:val="tr-TR" w:eastAsia="en-US" w:bidi="ar-SA"/>
      </w:rPr>
    </w:lvl>
    <w:lvl w:ilvl="6" w:tplc="FFFFFFFF">
      <w:numFmt w:val="bullet"/>
      <w:lvlText w:val="•"/>
      <w:lvlJc w:val="left"/>
      <w:pPr>
        <w:ind w:left="5732" w:hanging="224"/>
      </w:pPr>
      <w:rPr>
        <w:rFonts w:hint="default"/>
        <w:lang w:val="tr-TR" w:eastAsia="en-US" w:bidi="ar-SA"/>
      </w:rPr>
    </w:lvl>
    <w:lvl w:ilvl="7" w:tplc="FFFFFFFF">
      <w:numFmt w:val="bullet"/>
      <w:lvlText w:val="•"/>
      <w:lvlJc w:val="left"/>
      <w:pPr>
        <w:ind w:left="6664" w:hanging="224"/>
      </w:pPr>
      <w:rPr>
        <w:rFonts w:hint="default"/>
        <w:lang w:val="tr-TR" w:eastAsia="en-US" w:bidi="ar-SA"/>
      </w:rPr>
    </w:lvl>
    <w:lvl w:ilvl="8" w:tplc="FFFFFFFF">
      <w:numFmt w:val="bullet"/>
      <w:lvlText w:val="•"/>
      <w:lvlJc w:val="left"/>
      <w:pPr>
        <w:ind w:left="7596" w:hanging="224"/>
      </w:pPr>
      <w:rPr>
        <w:rFonts w:hint="default"/>
        <w:lang w:val="tr-TR" w:eastAsia="en-US" w:bidi="ar-SA"/>
      </w:rPr>
    </w:lvl>
  </w:abstractNum>
  <w:abstractNum w:abstractNumId="37" w15:restartNumberingAfterBreak="0">
    <w:nsid w:val="73C76EB3"/>
    <w:multiLevelType w:val="hybridMultilevel"/>
    <w:tmpl w:val="0C9ADA28"/>
    <w:lvl w:ilvl="0" w:tplc="EC90F682">
      <w:start w:val="2"/>
      <w:numFmt w:val="decimal"/>
      <w:lvlText w:val="(%1)"/>
      <w:lvlJc w:val="left"/>
      <w:pPr>
        <w:ind w:left="162" w:hanging="346"/>
      </w:pPr>
      <w:rPr>
        <w:rFonts w:ascii="Times New Roman" w:eastAsia="Times New Roman" w:hAnsi="Times New Roman" w:cs="Times New Roman" w:hint="default"/>
        <w:spacing w:val="-2"/>
        <w:w w:val="97"/>
        <w:sz w:val="24"/>
        <w:szCs w:val="24"/>
        <w:lang w:val="tr-TR" w:eastAsia="en-US" w:bidi="ar-SA"/>
      </w:rPr>
    </w:lvl>
    <w:lvl w:ilvl="1" w:tplc="6D92F61E">
      <w:numFmt w:val="bullet"/>
      <w:lvlText w:val="•"/>
      <w:lvlJc w:val="left"/>
      <w:pPr>
        <w:ind w:left="1090" w:hanging="346"/>
      </w:pPr>
      <w:rPr>
        <w:rFonts w:hint="default"/>
        <w:lang w:val="tr-TR" w:eastAsia="en-US" w:bidi="ar-SA"/>
      </w:rPr>
    </w:lvl>
    <w:lvl w:ilvl="2" w:tplc="A17EC810">
      <w:numFmt w:val="bullet"/>
      <w:lvlText w:val="•"/>
      <w:lvlJc w:val="left"/>
      <w:pPr>
        <w:ind w:left="2020" w:hanging="346"/>
      </w:pPr>
      <w:rPr>
        <w:rFonts w:hint="default"/>
        <w:lang w:val="tr-TR" w:eastAsia="en-US" w:bidi="ar-SA"/>
      </w:rPr>
    </w:lvl>
    <w:lvl w:ilvl="3" w:tplc="C3204E16">
      <w:numFmt w:val="bullet"/>
      <w:lvlText w:val="•"/>
      <w:lvlJc w:val="left"/>
      <w:pPr>
        <w:ind w:left="2950" w:hanging="346"/>
      </w:pPr>
      <w:rPr>
        <w:rFonts w:hint="default"/>
        <w:lang w:val="tr-TR" w:eastAsia="en-US" w:bidi="ar-SA"/>
      </w:rPr>
    </w:lvl>
    <w:lvl w:ilvl="4" w:tplc="0F06C6EE">
      <w:numFmt w:val="bullet"/>
      <w:lvlText w:val="•"/>
      <w:lvlJc w:val="left"/>
      <w:pPr>
        <w:ind w:left="3880" w:hanging="346"/>
      </w:pPr>
      <w:rPr>
        <w:rFonts w:hint="default"/>
        <w:lang w:val="tr-TR" w:eastAsia="en-US" w:bidi="ar-SA"/>
      </w:rPr>
    </w:lvl>
    <w:lvl w:ilvl="5" w:tplc="55CC0D66">
      <w:numFmt w:val="bullet"/>
      <w:lvlText w:val="•"/>
      <w:lvlJc w:val="left"/>
      <w:pPr>
        <w:ind w:left="4810" w:hanging="346"/>
      </w:pPr>
      <w:rPr>
        <w:rFonts w:hint="default"/>
        <w:lang w:val="tr-TR" w:eastAsia="en-US" w:bidi="ar-SA"/>
      </w:rPr>
    </w:lvl>
    <w:lvl w:ilvl="6" w:tplc="8542DB6A">
      <w:numFmt w:val="bullet"/>
      <w:lvlText w:val="•"/>
      <w:lvlJc w:val="left"/>
      <w:pPr>
        <w:ind w:left="5740" w:hanging="346"/>
      </w:pPr>
      <w:rPr>
        <w:rFonts w:hint="default"/>
        <w:lang w:val="tr-TR" w:eastAsia="en-US" w:bidi="ar-SA"/>
      </w:rPr>
    </w:lvl>
    <w:lvl w:ilvl="7" w:tplc="235A7C66">
      <w:numFmt w:val="bullet"/>
      <w:lvlText w:val="•"/>
      <w:lvlJc w:val="left"/>
      <w:pPr>
        <w:ind w:left="6670" w:hanging="346"/>
      </w:pPr>
      <w:rPr>
        <w:rFonts w:hint="default"/>
        <w:lang w:val="tr-TR" w:eastAsia="en-US" w:bidi="ar-SA"/>
      </w:rPr>
    </w:lvl>
    <w:lvl w:ilvl="8" w:tplc="ED5A5692">
      <w:numFmt w:val="bullet"/>
      <w:lvlText w:val="•"/>
      <w:lvlJc w:val="left"/>
      <w:pPr>
        <w:ind w:left="7600" w:hanging="346"/>
      </w:pPr>
      <w:rPr>
        <w:rFonts w:hint="default"/>
        <w:lang w:val="tr-TR" w:eastAsia="en-US" w:bidi="ar-SA"/>
      </w:rPr>
    </w:lvl>
  </w:abstractNum>
  <w:abstractNum w:abstractNumId="38" w15:restartNumberingAfterBreak="0">
    <w:nsid w:val="741E6DC4"/>
    <w:multiLevelType w:val="hybridMultilevel"/>
    <w:tmpl w:val="B07ACF86"/>
    <w:lvl w:ilvl="0" w:tplc="AEF2F9EE">
      <w:start w:val="1"/>
      <w:numFmt w:val="lowerLetter"/>
      <w:lvlText w:val="%1)"/>
      <w:lvlJc w:val="left"/>
      <w:pPr>
        <w:ind w:left="496" w:hanging="360"/>
      </w:pPr>
      <w:rPr>
        <w:rFonts w:hint="default"/>
      </w:rPr>
    </w:lvl>
    <w:lvl w:ilvl="1" w:tplc="041F0019" w:tentative="1">
      <w:start w:val="1"/>
      <w:numFmt w:val="lowerLetter"/>
      <w:lvlText w:val="%2."/>
      <w:lvlJc w:val="left"/>
      <w:pPr>
        <w:ind w:left="1216" w:hanging="360"/>
      </w:pPr>
    </w:lvl>
    <w:lvl w:ilvl="2" w:tplc="041F001B" w:tentative="1">
      <w:start w:val="1"/>
      <w:numFmt w:val="lowerRoman"/>
      <w:lvlText w:val="%3."/>
      <w:lvlJc w:val="right"/>
      <w:pPr>
        <w:ind w:left="1936" w:hanging="180"/>
      </w:pPr>
    </w:lvl>
    <w:lvl w:ilvl="3" w:tplc="041F000F" w:tentative="1">
      <w:start w:val="1"/>
      <w:numFmt w:val="decimal"/>
      <w:lvlText w:val="%4."/>
      <w:lvlJc w:val="left"/>
      <w:pPr>
        <w:ind w:left="2656" w:hanging="360"/>
      </w:pPr>
    </w:lvl>
    <w:lvl w:ilvl="4" w:tplc="041F0019" w:tentative="1">
      <w:start w:val="1"/>
      <w:numFmt w:val="lowerLetter"/>
      <w:lvlText w:val="%5."/>
      <w:lvlJc w:val="left"/>
      <w:pPr>
        <w:ind w:left="3376" w:hanging="360"/>
      </w:pPr>
    </w:lvl>
    <w:lvl w:ilvl="5" w:tplc="041F001B" w:tentative="1">
      <w:start w:val="1"/>
      <w:numFmt w:val="lowerRoman"/>
      <w:lvlText w:val="%6."/>
      <w:lvlJc w:val="right"/>
      <w:pPr>
        <w:ind w:left="4096" w:hanging="180"/>
      </w:pPr>
    </w:lvl>
    <w:lvl w:ilvl="6" w:tplc="041F000F" w:tentative="1">
      <w:start w:val="1"/>
      <w:numFmt w:val="decimal"/>
      <w:lvlText w:val="%7."/>
      <w:lvlJc w:val="left"/>
      <w:pPr>
        <w:ind w:left="4816" w:hanging="360"/>
      </w:pPr>
    </w:lvl>
    <w:lvl w:ilvl="7" w:tplc="041F0019" w:tentative="1">
      <w:start w:val="1"/>
      <w:numFmt w:val="lowerLetter"/>
      <w:lvlText w:val="%8."/>
      <w:lvlJc w:val="left"/>
      <w:pPr>
        <w:ind w:left="5536" w:hanging="360"/>
      </w:pPr>
    </w:lvl>
    <w:lvl w:ilvl="8" w:tplc="041F001B" w:tentative="1">
      <w:start w:val="1"/>
      <w:numFmt w:val="lowerRoman"/>
      <w:lvlText w:val="%9."/>
      <w:lvlJc w:val="right"/>
      <w:pPr>
        <w:ind w:left="6256" w:hanging="180"/>
      </w:pPr>
    </w:lvl>
  </w:abstractNum>
  <w:abstractNum w:abstractNumId="39" w15:restartNumberingAfterBreak="0">
    <w:nsid w:val="7D591935"/>
    <w:multiLevelType w:val="hybridMultilevel"/>
    <w:tmpl w:val="E28A7700"/>
    <w:lvl w:ilvl="0" w:tplc="C5EC9F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4364689">
    <w:abstractNumId w:val="14"/>
  </w:num>
  <w:num w:numId="2" w16cid:durableId="373695806">
    <w:abstractNumId w:val="6"/>
  </w:num>
  <w:num w:numId="3" w16cid:durableId="1381975158">
    <w:abstractNumId w:val="24"/>
  </w:num>
  <w:num w:numId="4" w16cid:durableId="2106537810">
    <w:abstractNumId w:val="32"/>
  </w:num>
  <w:num w:numId="5" w16cid:durableId="705521377">
    <w:abstractNumId w:val="15"/>
  </w:num>
  <w:num w:numId="6" w16cid:durableId="1986737610">
    <w:abstractNumId w:val="33"/>
  </w:num>
  <w:num w:numId="7" w16cid:durableId="1271081477">
    <w:abstractNumId w:val="12"/>
  </w:num>
  <w:num w:numId="8" w16cid:durableId="1139805320">
    <w:abstractNumId w:val="20"/>
  </w:num>
  <w:num w:numId="9" w16cid:durableId="1596792333">
    <w:abstractNumId w:val="31"/>
  </w:num>
  <w:num w:numId="10" w16cid:durableId="1833714503">
    <w:abstractNumId w:val="3"/>
  </w:num>
  <w:num w:numId="11" w16cid:durableId="352851277">
    <w:abstractNumId w:val="13"/>
  </w:num>
  <w:num w:numId="12" w16cid:durableId="1696542185">
    <w:abstractNumId w:val="35"/>
  </w:num>
  <w:num w:numId="13" w16cid:durableId="989746674">
    <w:abstractNumId w:val="17"/>
  </w:num>
  <w:num w:numId="14" w16cid:durableId="2007171173">
    <w:abstractNumId w:val="22"/>
  </w:num>
  <w:num w:numId="15" w16cid:durableId="947658331">
    <w:abstractNumId w:val="37"/>
  </w:num>
  <w:num w:numId="16" w16cid:durableId="811949445">
    <w:abstractNumId w:val="29"/>
  </w:num>
  <w:num w:numId="17" w16cid:durableId="22441988">
    <w:abstractNumId w:val="2"/>
  </w:num>
  <w:num w:numId="18" w16cid:durableId="39205554">
    <w:abstractNumId w:val="8"/>
  </w:num>
  <w:num w:numId="19" w16cid:durableId="860633448">
    <w:abstractNumId w:val="23"/>
  </w:num>
  <w:num w:numId="20" w16cid:durableId="587930211">
    <w:abstractNumId w:val="34"/>
  </w:num>
  <w:num w:numId="21" w16cid:durableId="1385369000">
    <w:abstractNumId w:val="5"/>
  </w:num>
  <w:num w:numId="22" w16cid:durableId="1972665464">
    <w:abstractNumId w:val="0"/>
  </w:num>
  <w:num w:numId="23" w16cid:durableId="226189908">
    <w:abstractNumId w:val="16"/>
  </w:num>
  <w:num w:numId="24" w16cid:durableId="974794486">
    <w:abstractNumId w:val="38"/>
  </w:num>
  <w:num w:numId="25" w16cid:durableId="1931156479">
    <w:abstractNumId w:val="36"/>
  </w:num>
  <w:num w:numId="26" w16cid:durableId="1346520250">
    <w:abstractNumId w:val="11"/>
  </w:num>
  <w:num w:numId="27" w16cid:durableId="753939335">
    <w:abstractNumId w:val="30"/>
  </w:num>
  <w:num w:numId="28" w16cid:durableId="784690636">
    <w:abstractNumId w:val="4"/>
  </w:num>
  <w:num w:numId="29" w16cid:durableId="1103036794">
    <w:abstractNumId w:val="9"/>
  </w:num>
  <w:num w:numId="30" w16cid:durableId="1977026251">
    <w:abstractNumId w:val="39"/>
  </w:num>
  <w:num w:numId="31" w16cid:durableId="422796587">
    <w:abstractNumId w:val="1"/>
  </w:num>
  <w:num w:numId="32" w16cid:durableId="29763793">
    <w:abstractNumId w:val="7"/>
  </w:num>
  <w:num w:numId="33" w16cid:durableId="1963342161">
    <w:abstractNumId w:val="10"/>
  </w:num>
  <w:num w:numId="34" w16cid:durableId="141964983">
    <w:abstractNumId w:val="25"/>
  </w:num>
  <w:num w:numId="35" w16cid:durableId="1590311891">
    <w:abstractNumId w:val="26"/>
  </w:num>
  <w:num w:numId="36" w16cid:durableId="1680039453">
    <w:abstractNumId w:val="21"/>
  </w:num>
  <w:num w:numId="37" w16cid:durableId="1284920737">
    <w:abstractNumId w:val="27"/>
  </w:num>
  <w:num w:numId="38" w16cid:durableId="1301694336">
    <w:abstractNumId w:val="18"/>
  </w:num>
  <w:num w:numId="39" w16cid:durableId="599027481">
    <w:abstractNumId w:val="28"/>
  </w:num>
  <w:num w:numId="40" w16cid:durableId="16949140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493"/>
    <w:rsid w:val="00002BFA"/>
    <w:rsid w:val="000112D0"/>
    <w:rsid w:val="00011BAD"/>
    <w:rsid w:val="00011E53"/>
    <w:rsid w:val="00032EB4"/>
    <w:rsid w:val="00033CA9"/>
    <w:rsid w:val="000420D0"/>
    <w:rsid w:val="0004413A"/>
    <w:rsid w:val="00044A73"/>
    <w:rsid w:val="0005633C"/>
    <w:rsid w:val="00070540"/>
    <w:rsid w:val="000740A9"/>
    <w:rsid w:val="00081527"/>
    <w:rsid w:val="000859A8"/>
    <w:rsid w:val="00086BC7"/>
    <w:rsid w:val="000964D5"/>
    <w:rsid w:val="000A148D"/>
    <w:rsid w:val="000A3566"/>
    <w:rsid w:val="000A6797"/>
    <w:rsid w:val="000B1E88"/>
    <w:rsid w:val="000B4A48"/>
    <w:rsid w:val="000B6699"/>
    <w:rsid w:val="000B66F9"/>
    <w:rsid w:val="000C0481"/>
    <w:rsid w:val="000C13CE"/>
    <w:rsid w:val="000C25C5"/>
    <w:rsid w:val="000D4784"/>
    <w:rsid w:val="000D5AE2"/>
    <w:rsid w:val="000E17BC"/>
    <w:rsid w:val="000E23D6"/>
    <w:rsid w:val="000E3C55"/>
    <w:rsid w:val="000E4598"/>
    <w:rsid w:val="000E5804"/>
    <w:rsid w:val="000F45FE"/>
    <w:rsid w:val="000F7C2B"/>
    <w:rsid w:val="000F7D8B"/>
    <w:rsid w:val="00103911"/>
    <w:rsid w:val="00105483"/>
    <w:rsid w:val="001138EE"/>
    <w:rsid w:val="00115182"/>
    <w:rsid w:val="00116469"/>
    <w:rsid w:val="00125C8C"/>
    <w:rsid w:val="00127D8D"/>
    <w:rsid w:val="00136671"/>
    <w:rsid w:val="001429A0"/>
    <w:rsid w:val="00143CE3"/>
    <w:rsid w:val="00145324"/>
    <w:rsid w:val="00147DCE"/>
    <w:rsid w:val="001632A7"/>
    <w:rsid w:val="00163E99"/>
    <w:rsid w:val="00173016"/>
    <w:rsid w:val="00176049"/>
    <w:rsid w:val="0018224F"/>
    <w:rsid w:val="00190E04"/>
    <w:rsid w:val="00194CAD"/>
    <w:rsid w:val="001B7288"/>
    <w:rsid w:val="001C2BEB"/>
    <w:rsid w:val="001D0E1A"/>
    <w:rsid w:val="001D1EF6"/>
    <w:rsid w:val="001D2A53"/>
    <w:rsid w:val="001D52BD"/>
    <w:rsid w:val="001E3308"/>
    <w:rsid w:val="001E3B98"/>
    <w:rsid w:val="00201578"/>
    <w:rsid w:val="00217DFD"/>
    <w:rsid w:val="00221A74"/>
    <w:rsid w:val="00221B61"/>
    <w:rsid w:val="00227F45"/>
    <w:rsid w:val="00245A3C"/>
    <w:rsid w:val="00250886"/>
    <w:rsid w:val="0025163D"/>
    <w:rsid w:val="00260EFC"/>
    <w:rsid w:val="00266EA0"/>
    <w:rsid w:val="00270DE8"/>
    <w:rsid w:val="00272688"/>
    <w:rsid w:val="00280A44"/>
    <w:rsid w:val="00280DDC"/>
    <w:rsid w:val="00281344"/>
    <w:rsid w:val="00281DB5"/>
    <w:rsid w:val="0028709D"/>
    <w:rsid w:val="00296538"/>
    <w:rsid w:val="002A295E"/>
    <w:rsid w:val="002B6235"/>
    <w:rsid w:val="002C4E63"/>
    <w:rsid w:val="002C50EE"/>
    <w:rsid w:val="002D60EC"/>
    <w:rsid w:val="002E14A9"/>
    <w:rsid w:val="002F2592"/>
    <w:rsid w:val="002F3F06"/>
    <w:rsid w:val="002F57BD"/>
    <w:rsid w:val="002F6B94"/>
    <w:rsid w:val="00305738"/>
    <w:rsid w:val="00307889"/>
    <w:rsid w:val="003125E1"/>
    <w:rsid w:val="0031344C"/>
    <w:rsid w:val="003260C7"/>
    <w:rsid w:val="00330482"/>
    <w:rsid w:val="00333A97"/>
    <w:rsid w:val="00336589"/>
    <w:rsid w:val="00336B38"/>
    <w:rsid w:val="00341261"/>
    <w:rsid w:val="003451C5"/>
    <w:rsid w:val="003517D2"/>
    <w:rsid w:val="0035380E"/>
    <w:rsid w:val="00364828"/>
    <w:rsid w:val="0037164A"/>
    <w:rsid w:val="00371943"/>
    <w:rsid w:val="00380A58"/>
    <w:rsid w:val="00383CBD"/>
    <w:rsid w:val="0038612B"/>
    <w:rsid w:val="003930D3"/>
    <w:rsid w:val="003A11C4"/>
    <w:rsid w:val="003A42D3"/>
    <w:rsid w:val="003B0A44"/>
    <w:rsid w:val="003B618F"/>
    <w:rsid w:val="003C2EC4"/>
    <w:rsid w:val="003D1EBF"/>
    <w:rsid w:val="003D24F6"/>
    <w:rsid w:val="003D6036"/>
    <w:rsid w:val="003D66A5"/>
    <w:rsid w:val="003D6F9F"/>
    <w:rsid w:val="003E2C82"/>
    <w:rsid w:val="003E41FD"/>
    <w:rsid w:val="003F1B95"/>
    <w:rsid w:val="004005D1"/>
    <w:rsid w:val="0040171B"/>
    <w:rsid w:val="004130C2"/>
    <w:rsid w:val="00425544"/>
    <w:rsid w:val="0042585F"/>
    <w:rsid w:val="00451FBF"/>
    <w:rsid w:val="004579C6"/>
    <w:rsid w:val="00462341"/>
    <w:rsid w:val="00466E96"/>
    <w:rsid w:val="00470371"/>
    <w:rsid w:val="00470C4E"/>
    <w:rsid w:val="0047638C"/>
    <w:rsid w:val="004822A8"/>
    <w:rsid w:val="00486A70"/>
    <w:rsid w:val="004A01D8"/>
    <w:rsid w:val="004B2590"/>
    <w:rsid w:val="004B28EA"/>
    <w:rsid w:val="004B5BC7"/>
    <w:rsid w:val="004B7B5D"/>
    <w:rsid w:val="004C1C34"/>
    <w:rsid w:val="004D3587"/>
    <w:rsid w:val="004D4AE5"/>
    <w:rsid w:val="004F2968"/>
    <w:rsid w:val="004F3098"/>
    <w:rsid w:val="004F6871"/>
    <w:rsid w:val="00524E30"/>
    <w:rsid w:val="00526DAE"/>
    <w:rsid w:val="005348CA"/>
    <w:rsid w:val="005365A7"/>
    <w:rsid w:val="00544C10"/>
    <w:rsid w:val="005526D0"/>
    <w:rsid w:val="00556826"/>
    <w:rsid w:val="005607F3"/>
    <w:rsid w:val="00560F1D"/>
    <w:rsid w:val="00562BFA"/>
    <w:rsid w:val="005636BD"/>
    <w:rsid w:val="00573D60"/>
    <w:rsid w:val="00573EEA"/>
    <w:rsid w:val="00592EB5"/>
    <w:rsid w:val="005978A6"/>
    <w:rsid w:val="005A2EC4"/>
    <w:rsid w:val="005A4DF7"/>
    <w:rsid w:val="005A76C5"/>
    <w:rsid w:val="005B6AA3"/>
    <w:rsid w:val="005C05CF"/>
    <w:rsid w:val="005C387C"/>
    <w:rsid w:val="005D0658"/>
    <w:rsid w:val="005D0880"/>
    <w:rsid w:val="005E2973"/>
    <w:rsid w:val="00607F8C"/>
    <w:rsid w:val="00610641"/>
    <w:rsid w:val="006166BC"/>
    <w:rsid w:val="00616AAE"/>
    <w:rsid w:val="00617860"/>
    <w:rsid w:val="006255AB"/>
    <w:rsid w:val="00625ADA"/>
    <w:rsid w:val="00632FF3"/>
    <w:rsid w:val="0063755D"/>
    <w:rsid w:val="006420C3"/>
    <w:rsid w:val="00643C8A"/>
    <w:rsid w:val="006456D7"/>
    <w:rsid w:val="006457EF"/>
    <w:rsid w:val="00650E89"/>
    <w:rsid w:val="00657778"/>
    <w:rsid w:val="0066173B"/>
    <w:rsid w:val="006703DD"/>
    <w:rsid w:val="00675173"/>
    <w:rsid w:val="00683F92"/>
    <w:rsid w:val="00687BD5"/>
    <w:rsid w:val="00691C21"/>
    <w:rsid w:val="00691E11"/>
    <w:rsid w:val="00695464"/>
    <w:rsid w:val="006A6667"/>
    <w:rsid w:val="006A6C6F"/>
    <w:rsid w:val="006A6E93"/>
    <w:rsid w:val="006B1D3A"/>
    <w:rsid w:val="006B544E"/>
    <w:rsid w:val="006C3D45"/>
    <w:rsid w:val="006D02A7"/>
    <w:rsid w:val="006D52B6"/>
    <w:rsid w:val="006D6D9A"/>
    <w:rsid w:val="006E2A1E"/>
    <w:rsid w:val="006F658A"/>
    <w:rsid w:val="007137A9"/>
    <w:rsid w:val="00714976"/>
    <w:rsid w:val="007160A6"/>
    <w:rsid w:val="00723531"/>
    <w:rsid w:val="00725BE0"/>
    <w:rsid w:val="00727B32"/>
    <w:rsid w:val="007324D7"/>
    <w:rsid w:val="007334D2"/>
    <w:rsid w:val="0073506B"/>
    <w:rsid w:val="007454FD"/>
    <w:rsid w:val="0074586A"/>
    <w:rsid w:val="00745906"/>
    <w:rsid w:val="00760C18"/>
    <w:rsid w:val="00767663"/>
    <w:rsid w:val="00774FA4"/>
    <w:rsid w:val="00783D1E"/>
    <w:rsid w:val="00792800"/>
    <w:rsid w:val="007A25B4"/>
    <w:rsid w:val="007A62B8"/>
    <w:rsid w:val="007C18FA"/>
    <w:rsid w:val="007C3852"/>
    <w:rsid w:val="007C471C"/>
    <w:rsid w:val="007C599A"/>
    <w:rsid w:val="007C6598"/>
    <w:rsid w:val="007C68B4"/>
    <w:rsid w:val="007F5C27"/>
    <w:rsid w:val="007F7355"/>
    <w:rsid w:val="00807EEB"/>
    <w:rsid w:val="00810B67"/>
    <w:rsid w:val="00811155"/>
    <w:rsid w:val="0081123C"/>
    <w:rsid w:val="00812298"/>
    <w:rsid w:val="00814513"/>
    <w:rsid w:val="00815038"/>
    <w:rsid w:val="00815E0D"/>
    <w:rsid w:val="00820DB5"/>
    <w:rsid w:val="0082391F"/>
    <w:rsid w:val="00824A85"/>
    <w:rsid w:val="00825C18"/>
    <w:rsid w:val="008361B0"/>
    <w:rsid w:val="00837AF4"/>
    <w:rsid w:val="00847531"/>
    <w:rsid w:val="00850CAC"/>
    <w:rsid w:val="00853F36"/>
    <w:rsid w:val="00865551"/>
    <w:rsid w:val="00867697"/>
    <w:rsid w:val="00872223"/>
    <w:rsid w:val="008733BD"/>
    <w:rsid w:val="00876E72"/>
    <w:rsid w:val="00885F1A"/>
    <w:rsid w:val="008909B1"/>
    <w:rsid w:val="00891FC7"/>
    <w:rsid w:val="008977F1"/>
    <w:rsid w:val="008A158D"/>
    <w:rsid w:val="008A2E19"/>
    <w:rsid w:val="008A88B7"/>
    <w:rsid w:val="008B2F8A"/>
    <w:rsid w:val="008B5EED"/>
    <w:rsid w:val="008C3B74"/>
    <w:rsid w:val="008D6E40"/>
    <w:rsid w:val="008F06AD"/>
    <w:rsid w:val="008F175A"/>
    <w:rsid w:val="008F4922"/>
    <w:rsid w:val="00914E3D"/>
    <w:rsid w:val="009175C0"/>
    <w:rsid w:val="00924552"/>
    <w:rsid w:val="00941289"/>
    <w:rsid w:val="00950F2C"/>
    <w:rsid w:val="00957E89"/>
    <w:rsid w:val="0096238A"/>
    <w:rsid w:val="00970CEB"/>
    <w:rsid w:val="009737C1"/>
    <w:rsid w:val="00976C2A"/>
    <w:rsid w:val="009829F5"/>
    <w:rsid w:val="00985A11"/>
    <w:rsid w:val="00987FA1"/>
    <w:rsid w:val="009929DF"/>
    <w:rsid w:val="009940DE"/>
    <w:rsid w:val="009A3570"/>
    <w:rsid w:val="009A4AC9"/>
    <w:rsid w:val="009B2AA4"/>
    <w:rsid w:val="009D511A"/>
    <w:rsid w:val="009E6496"/>
    <w:rsid w:val="009E6BE3"/>
    <w:rsid w:val="009F44CD"/>
    <w:rsid w:val="009F78A9"/>
    <w:rsid w:val="009FE442"/>
    <w:rsid w:val="00A11013"/>
    <w:rsid w:val="00A112AC"/>
    <w:rsid w:val="00A41E55"/>
    <w:rsid w:val="00A423A3"/>
    <w:rsid w:val="00A4272C"/>
    <w:rsid w:val="00A47932"/>
    <w:rsid w:val="00A50037"/>
    <w:rsid w:val="00A5113C"/>
    <w:rsid w:val="00A67B1A"/>
    <w:rsid w:val="00A765C9"/>
    <w:rsid w:val="00A76F47"/>
    <w:rsid w:val="00A87D83"/>
    <w:rsid w:val="00AA139B"/>
    <w:rsid w:val="00AA3966"/>
    <w:rsid w:val="00AA79FE"/>
    <w:rsid w:val="00AB1CE0"/>
    <w:rsid w:val="00AC219B"/>
    <w:rsid w:val="00AC359B"/>
    <w:rsid w:val="00AD5109"/>
    <w:rsid w:val="00AD58AC"/>
    <w:rsid w:val="00AD7BD1"/>
    <w:rsid w:val="00AE7214"/>
    <w:rsid w:val="00AF0EFC"/>
    <w:rsid w:val="00AF3360"/>
    <w:rsid w:val="00AF3EC0"/>
    <w:rsid w:val="00B01EB0"/>
    <w:rsid w:val="00B060FF"/>
    <w:rsid w:val="00B0727E"/>
    <w:rsid w:val="00B07E52"/>
    <w:rsid w:val="00B1155C"/>
    <w:rsid w:val="00B141F0"/>
    <w:rsid w:val="00B146F6"/>
    <w:rsid w:val="00B16128"/>
    <w:rsid w:val="00B400EA"/>
    <w:rsid w:val="00B43890"/>
    <w:rsid w:val="00B56A6A"/>
    <w:rsid w:val="00B56FB2"/>
    <w:rsid w:val="00B650F4"/>
    <w:rsid w:val="00B671C0"/>
    <w:rsid w:val="00B70736"/>
    <w:rsid w:val="00B71977"/>
    <w:rsid w:val="00B763A2"/>
    <w:rsid w:val="00B87493"/>
    <w:rsid w:val="00B9669D"/>
    <w:rsid w:val="00B96B1D"/>
    <w:rsid w:val="00B96D4B"/>
    <w:rsid w:val="00BA2585"/>
    <w:rsid w:val="00BA332E"/>
    <w:rsid w:val="00BB59B8"/>
    <w:rsid w:val="00BB6EBC"/>
    <w:rsid w:val="00BC132B"/>
    <w:rsid w:val="00BC1816"/>
    <w:rsid w:val="00BC26B4"/>
    <w:rsid w:val="00BC4660"/>
    <w:rsid w:val="00BD3F71"/>
    <w:rsid w:val="00BD43BE"/>
    <w:rsid w:val="00BD790A"/>
    <w:rsid w:val="00BE580D"/>
    <w:rsid w:val="00BE798E"/>
    <w:rsid w:val="00BF48CC"/>
    <w:rsid w:val="00C006F2"/>
    <w:rsid w:val="00C00CD6"/>
    <w:rsid w:val="00C05B9C"/>
    <w:rsid w:val="00C103AE"/>
    <w:rsid w:val="00C156A0"/>
    <w:rsid w:val="00C3200D"/>
    <w:rsid w:val="00C40714"/>
    <w:rsid w:val="00C450F9"/>
    <w:rsid w:val="00C55869"/>
    <w:rsid w:val="00C640F8"/>
    <w:rsid w:val="00C66711"/>
    <w:rsid w:val="00C91F97"/>
    <w:rsid w:val="00C963D9"/>
    <w:rsid w:val="00CA1946"/>
    <w:rsid w:val="00CA5218"/>
    <w:rsid w:val="00CA7243"/>
    <w:rsid w:val="00CB1F06"/>
    <w:rsid w:val="00CB33BE"/>
    <w:rsid w:val="00CB6D16"/>
    <w:rsid w:val="00CC2542"/>
    <w:rsid w:val="00CC45F4"/>
    <w:rsid w:val="00CE3B3B"/>
    <w:rsid w:val="00CF228F"/>
    <w:rsid w:val="00CF3C85"/>
    <w:rsid w:val="00CF57C1"/>
    <w:rsid w:val="00CF6909"/>
    <w:rsid w:val="00D014B4"/>
    <w:rsid w:val="00D032A9"/>
    <w:rsid w:val="00D03CCF"/>
    <w:rsid w:val="00D07D19"/>
    <w:rsid w:val="00D2127F"/>
    <w:rsid w:val="00D240F7"/>
    <w:rsid w:val="00D32161"/>
    <w:rsid w:val="00D33B55"/>
    <w:rsid w:val="00D37562"/>
    <w:rsid w:val="00D37D90"/>
    <w:rsid w:val="00D40786"/>
    <w:rsid w:val="00D52C8A"/>
    <w:rsid w:val="00D533DC"/>
    <w:rsid w:val="00D53D39"/>
    <w:rsid w:val="00D54064"/>
    <w:rsid w:val="00D5422D"/>
    <w:rsid w:val="00D60A3F"/>
    <w:rsid w:val="00D61231"/>
    <w:rsid w:val="00D704C8"/>
    <w:rsid w:val="00D71CE7"/>
    <w:rsid w:val="00D91EF4"/>
    <w:rsid w:val="00D976C9"/>
    <w:rsid w:val="00DA659C"/>
    <w:rsid w:val="00DA7062"/>
    <w:rsid w:val="00DB3A28"/>
    <w:rsid w:val="00DB6AA8"/>
    <w:rsid w:val="00DC074E"/>
    <w:rsid w:val="00DC42BC"/>
    <w:rsid w:val="00DC6368"/>
    <w:rsid w:val="00DE2925"/>
    <w:rsid w:val="00DF1F70"/>
    <w:rsid w:val="00DF2005"/>
    <w:rsid w:val="00DF6B7E"/>
    <w:rsid w:val="00E00F59"/>
    <w:rsid w:val="00E05582"/>
    <w:rsid w:val="00E079C7"/>
    <w:rsid w:val="00E1468F"/>
    <w:rsid w:val="00E14CFC"/>
    <w:rsid w:val="00E15C33"/>
    <w:rsid w:val="00E161C1"/>
    <w:rsid w:val="00E2289B"/>
    <w:rsid w:val="00E24889"/>
    <w:rsid w:val="00E25D57"/>
    <w:rsid w:val="00E419C2"/>
    <w:rsid w:val="00E449AC"/>
    <w:rsid w:val="00E5119E"/>
    <w:rsid w:val="00E544D9"/>
    <w:rsid w:val="00E56DD9"/>
    <w:rsid w:val="00E70303"/>
    <w:rsid w:val="00E7171B"/>
    <w:rsid w:val="00E7223A"/>
    <w:rsid w:val="00E83F4B"/>
    <w:rsid w:val="00E9046E"/>
    <w:rsid w:val="00EA0FD2"/>
    <w:rsid w:val="00EA3EB2"/>
    <w:rsid w:val="00EA6336"/>
    <w:rsid w:val="00EA7FD9"/>
    <w:rsid w:val="00EB1061"/>
    <w:rsid w:val="00EC40B2"/>
    <w:rsid w:val="00EC5CF8"/>
    <w:rsid w:val="00EE15D7"/>
    <w:rsid w:val="00EF5A84"/>
    <w:rsid w:val="00F061BD"/>
    <w:rsid w:val="00F135F8"/>
    <w:rsid w:val="00F165DD"/>
    <w:rsid w:val="00F16680"/>
    <w:rsid w:val="00F22439"/>
    <w:rsid w:val="00F230ED"/>
    <w:rsid w:val="00F27924"/>
    <w:rsid w:val="00F30914"/>
    <w:rsid w:val="00F357AE"/>
    <w:rsid w:val="00F35D1A"/>
    <w:rsid w:val="00F61A61"/>
    <w:rsid w:val="00F6643B"/>
    <w:rsid w:val="00F729BD"/>
    <w:rsid w:val="00F756D0"/>
    <w:rsid w:val="00F818B1"/>
    <w:rsid w:val="00F852AB"/>
    <w:rsid w:val="00F9164C"/>
    <w:rsid w:val="00F92E19"/>
    <w:rsid w:val="00F93127"/>
    <w:rsid w:val="00FA0480"/>
    <w:rsid w:val="00FA33DE"/>
    <w:rsid w:val="00FB4945"/>
    <w:rsid w:val="00FD2C49"/>
    <w:rsid w:val="00FD5F04"/>
    <w:rsid w:val="00FD74B2"/>
    <w:rsid w:val="00FE0F05"/>
    <w:rsid w:val="00FE1D6C"/>
    <w:rsid w:val="00FF6792"/>
    <w:rsid w:val="011FE771"/>
    <w:rsid w:val="013D0A55"/>
    <w:rsid w:val="026EA4BB"/>
    <w:rsid w:val="02D2CCF6"/>
    <w:rsid w:val="033606BD"/>
    <w:rsid w:val="033D6CA3"/>
    <w:rsid w:val="03810F39"/>
    <w:rsid w:val="03811060"/>
    <w:rsid w:val="039CB157"/>
    <w:rsid w:val="03B5C638"/>
    <w:rsid w:val="03EC3752"/>
    <w:rsid w:val="04006968"/>
    <w:rsid w:val="0434E1BA"/>
    <w:rsid w:val="049982F6"/>
    <w:rsid w:val="04A30AD2"/>
    <w:rsid w:val="04CC7F54"/>
    <w:rsid w:val="04F6AD8A"/>
    <w:rsid w:val="056CCF88"/>
    <w:rsid w:val="0589417E"/>
    <w:rsid w:val="05D7292E"/>
    <w:rsid w:val="05E70A81"/>
    <w:rsid w:val="06878B18"/>
    <w:rsid w:val="06B3040A"/>
    <w:rsid w:val="06DCAE36"/>
    <w:rsid w:val="07006332"/>
    <w:rsid w:val="0703F301"/>
    <w:rsid w:val="07389FA4"/>
    <w:rsid w:val="07FD3828"/>
    <w:rsid w:val="08041B28"/>
    <w:rsid w:val="082D5C96"/>
    <w:rsid w:val="0831DD46"/>
    <w:rsid w:val="087526FD"/>
    <w:rsid w:val="08893605"/>
    <w:rsid w:val="0897E05D"/>
    <w:rsid w:val="08CE5575"/>
    <w:rsid w:val="08F7754D"/>
    <w:rsid w:val="090DBBFF"/>
    <w:rsid w:val="093EE386"/>
    <w:rsid w:val="0985157B"/>
    <w:rsid w:val="09895789"/>
    <w:rsid w:val="09A98C74"/>
    <w:rsid w:val="0A15C115"/>
    <w:rsid w:val="0A1F712C"/>
    <w:rsid w:val="0A3FAA67"/>
    <w:rsid w:val="0A581508"/>
    <w:rsid w:val="0A8193E6"/>
    <w:rsid w:val="0AA2DF7F"/>
    <w:rsid w:val="0AEB86E1"/>
    <w:rsid w:val="0B04DB77"/>
    <w:rsid w:val="0B37FF58"/>
    <w:rsid w:val="0B794FBC"/>
    <w:rsid w:val="0BA1514D"/>
    <w:rsid w:val="0BF4C2B8"/>
    <w:rsid w:val="0C41E19F"/>
    <w:rsid w:val="0C77A6A9"/>
    <w:rsid w:val="0CB6BA51"/>
    <w:rsid w:val="0CCEF1B0"/>
    <w:rsid w:val="0CD4EFB9"/>
    <w:rsid w:val="0CF62D23"/>
    <w:rsid w:val="0D11DEC0"/>
    <w:rsid w:val="0DDB295E"/>
    <w:rsid w:val="0DEC682B"/>
    <w:rsid w:val="0DF6717E"/>
    <w:rsid w:val="0E74CD26"/>
    <w:rsid w:val="0ED4F46E"/>
    <w:rsid w:val="0F3C0DC8"/>
    <w:rsid w:val="0F604AB7"/>
    <w:rsid w:val="0FBBBF2F"/>
    <w:rsid w:val="0FC408B5"/>
    <w:rsid w:val="1036A7AD"/>
    <w:rsid w:val="10377AEB"/>
    <w:rsid w:val="10701766"/>
    <w:rsid w:val="10ADB34A"/>
    <w:rsid w:val="10B4B00D"/>
    <w:rsid w:val="10CBF647"/>
    <w:rsid w:val="10CF6FAF"/>
    <w:rsid w:val="10FAA90E"/>
    <w:rsid w:val="118D9D3A"/>
    <w:rsid w:val="12126319"/>
    <w:rsid w:val="121AEB45"/>
    <w:rsid w:val="12521350"/>
    <w:rsid w:val="125A8859"/>
    <w:rsid w:val="1261D16A"/>
    <w:rsid w:val="127CC026"/>
    <w:rsid w:val="128ED234"/>
    <w:rsid w:val="1293662B"/>
    <w:rsid w:val="129F8557"/>
    <w:rsid w:val="12E83092"/>
    <w:rsid w:val="12E92F37"/>
    <w:rsid w:val="13015F96"/>
    <w:rsid w:val="136F6E4F"/>
    <w:rsid w:val="1384CE2C"/>
    <w:rsid w:val="13CFFBD4"/>
    <w:rsid w:val="13F004A5"/>
    <w:rsid w:val="13F6763E"/>
    <w:rsid w:val="14324306"/>
    <w:rsid w:val="149255C9"/>
    <w:rsid w:val="149619C2"/>
    <w:rsid w:val="14B32E9A"/>
    <w:rsid w:val="15309182"/>
    <w:rsid w:val="15357445"/>
    <w:rsid w:val="1581DE30"/>
    <w:rsid w:val="15B18A38"/>
    <w:rsid w:val="15BC47C3"/>
    <w:rsid w:val="15D3A692"/>
    <w:rsid w:val="163ECF39"/>
    <w:rsid w:val="16A336D0"/>
    <w:rsid w:val="16FD80D8"/>
    <w:rsid w:val="176A1302"/>
    <w:rsid w:val="1770D3D6"/>
    <w:rsid w:val="178D73C1"/>
    <w:rsid w:val="1796E8C1"/>
    <w:rsid w:val="17A8D2E5"/>
    <w:rsid w:val="17CACFCA"/>
    <w:rsid w:val="18046E8E"/>
    <w:rsid w:val="183B2672"/>
    <w:rsid w:val="1872CFE7"/>
    <w:rsid w:val="18F4939F"/>
    <w:rsid w:val="1910EB7D"/>
    <w:rsid w:val="1943FF02"/>
    <w:rsid w:val="1997CBB7"/>
    <w:rsid w:val="19B95078"/>
    <w:rsid w:val="1A199B38"/>
    <w:rsid w:val="1A646E1F"/>
    <w:rsid w:val="1AF5B75D"/>
    <w:rsid w:val="1BB7F363"/>
    <w:rsid w:val="1BC607D7"/>
    <w:rsid w:val="1BF1A740"/>
    <w:rsid w:val="1BF20D52"/>
    <w:rsid w:val="1C4B41AC"/>
    <w:rsid w:val="1C9B1B59"/>
    <w:rsid w:val="1CF5F0BB"/>
    <w:rsid w:val="1CFC6923"/>
    <w:rsid w:val="1D055E22"/>
    <w:rsid w:val="1D0F2EC4"/>
    <w:rsid w:val="1D1F5A37"/>
    <w:rsid w:val="1D49E1EC"/>
    <w:rsid w:val="1D5392F5"/>
    <w:rsid w:val="1D65D27B"/>
    <w:rsid w:val="1DF77054"/>
    <w:rsid w:val="1E41075B"/>
    <w:rsid w:val="1E49609F"/>
    <w:rsid w:val="1E5E15AE"/>
    <w:rsid w:val="1E609388"/>
    <w:rsid w:val="1E8181F9"/>
    <w:rsid w:val="1E8C0D96"/>
    <w:rsid w:val="1EBDDB67"/>
    <w:rsid w:val="1F61C73A"/>
    <w:rsid w:val="1F8E8B0D"/>
    <w:rsid w:val="2016311C"/>
    <w:rsid w:val="202AAA8B"/>
    <w:rsid w:val="2037E95C"/>
    <w:rsid w:val="2070557A"/>
    <w:rsid w:val="20BB40F2"/>
    <w:rsid w:val="20DEB8FE"/>
    <w:rsid w:val="21039FFC"/>
    <w:rsid w:val="2136218E"/>
    <w:rsid w:val="213D8654"/>
    <w:rsid w:val="21621D1C"/>
    <w:rsid w:val="216BB5A7"/>
    <w:rsid w:val="219545D8"/>
    <w:rsid w:val="21B70BB2"/>
    <w:rsid w:val="220A145E"/>
    <w:rsid w:val="221B8411"/>
    <w:rsid w:val="222B86DB"/>
    <w:rsid w:val="22987CD8"/>
    <w:rsid w:val="22A80107"/>
    <w:rsid w:val="233347FF"/>
    <w:rsid w:val="239F9345"/>
    <w:rsid w:val="23A83EF6"/>
    <w:rsid w:val="23C853A6"/>
    <w:rsid w:val="240301D9"/>
    <w:rsid w:val="2473FFF6"/>
    <w:rsid w:val="2478D3AE"/>
    <w:rsid w:val="24C6A255"/>
    <w:rsid w:val="25111BF2"/>
    <w:rsid w:val="2520BA9E"/>
    <w:rsid w:val="2577ABC7"/>
    <w:rsid w:val="257B8D8D"/>
    <w:rsid w:val="2636C0E5"/>
    <w:rsid w:val="267D433E"/>
    <w:rsid w:val="26977C6A"/>
    <w:rsid w:val="26985F97"/>
    <w:rsid w:val="26B57438"/>
    <w:rsid w:val="26BB86C1"/>
    <w:rsid w:val="271903FF"/>
    <w:rsid w:val="28035F67"/>
    <w:rsid w:val="28486A41"/>
    <w:rsid w:val="285EBA32"/>
    <w:rsid w:val="28B811EE"/>
    <w:rsid w:val="28BC9BB8"/>
    <w:rsid w:val="28BE881C"/>
    <w:rsid w:val="28E0777B"/>
    <w:rsid w:val="291739BA"/>
    <w:rsid w:val="292500D4"/>
    <w:rsid w:val="2927E738"/>
    <w:rsid w:val="293DE12E"/>
    <w:rsid w:val="29A26A04"/>
    <w:rsid w:val="2A07E8BF"/>
    <w:rsid w:val="2A0A65A9"/>
    <w:rsid w:val="2A23872E"/>
    <w:rsid w:val="2A53D2CB"/>
    <w:rsid w:val="2B05C974"/>
    <w:rsid w:val="2B24CE04"/>
    <w:rsid w:val="2B295490"/>
    <w:rsid w:val="2B2C8401"/>
    <w:rsid w:val="2B4D96D1"/>
    <w:rsid w:val="2B77F7D9"/>
    <w:rsid w:val="2BF31DCD"/>
    <w:rsid w:val="2C118F24"/>
    <w:rsid w:val="2C152971"/>
    <w:rsid w:val="2C1702D0"/>
    <w:rsid w:val="2C27B687"/>
    <w:rsid w:val="2C2E8F85"/>
    <w:rsid w:val="2C2F995D"/>
    <w:rsid w:val="2C76DE6A"/>
    <w:rsid w:val="2CA96D11"/>
    <w:rsid w:val="2CF0B2A2"/>
    <w:rsid w:val="2CF786BE"/>
    <w:rsid w:val="2D2ED38F"/>
    <w:rsid w:val="2D2F8CDC"/>
    <w:rsid w:val="2D3510D7"/>
    <w:rsid w:val="2D41507E"/>
    <w:rsid w:val="2D80D6C1"/>
    <w:rsid w:val="2DA02456"/>
    <w:rsid w:val="2DA0ABEC"/>
    <w:rsid w:val="2DB1865F"/>
    <w:rsid w:val="2E7CC0AE"/>
    <w:rsid w:val="2E9315F4"/>
    <w:rsid w:val="2EC24AD0"/>
    <w:rsid w:val="2F6D2452"/>
    <w:rsid w:val="2F6FD222"/>
    <w:rsid w:val="2FDF7807"/>
    <w:rsid w:val="2FF01B67"/>
    <w:rsid w:val="30150334"/>
    <w:rsid w:val="301C8D5C"/>
    <w:rsid w:val="301EDC37"/>
    <w:rsid w:val="303A8AAD"/>
    <w:rsid w:val="30587255"/>
    <w:rsid w:val="307C1377"/>
    <w:rsid w:val="310A8EB0"/>
    <w:rsid w:val="315CCF65"/>
    <w:rsid w:val="3194FE63"/>
    <w:rsid w:val="31C89140"/>
    <w:rsid w:val="322A8655"/>
    <w:rsid w:val="32852EAA"/>
    <w:rsid w:val="32ABE6CA"/>
    <w:rsid w:val="33616093"/>
    <w:rsid w:val="338C761D"/>
    <w:rsid w:val="33BE930A"/>
    <w:rsid w:val="33D1325F"/>
    <w:rsid w:val="342811F6"/>
    <w:rsid w:val="34BE8B68"/>
    <w:rsid w:val="35133B9C"/>
    <w:rsid w:val="351D6EEA"/>
    <w:rsid w:val="354329A7"/>
    <w:rsid w:val="35A24052"/>
    <w:rsid w:val="35C9D373"/>
    <w:rsid w:val="35EE0653"/>
    <w:rsid w:val="36195666"/>
    <w:rsid w:val="36C7C010"/>
    <w:rsid w:val="377B572E"/>
    <w:rsid w:val="37A7E120"/>
    <w:rsid w:val="37A815DE"/>
    <w:rsid w:val="37EBCC8A"/>
    <w:rsid w:val="3840CB42"/>
    <w:rsid w:val="38585A23"/>
    <w:rsid w:val="3874E695"/>
    <w:rsid w:val="38A1C12A"/>
    <w:rsid w:val="38C1F4E4"/>
    <w:rsid w:val="38D20C0E"/>
    <w:rsid w:val="3966C90A"/>
    <w:rsid w:val="396D4477"/>
    <w:rsid w:val="39D589D7"/>
    <w:rsid w:val="3A015A28"/>
    <w:rsid w:val="3A44F42F"/>
    <w:rsid w:val="3AA006D3"/>
    <w:rsid w:val="3AC3FC5B"/>
    <w:rsid w:val="3AD21328"/>
    <w:rsid w:val="3AEC36C6"/>
    <w:rsid w:val="3B295398"/>
    <w:rsid w:val="3B6E46A0"/>
    <w:rsid w:val="3B7FEFD5"/>
    <w:rsid w:val="3BAD70FB"/>
    <w:rsid w:val="3BD0F37A"/>
    <w:rsid w:val="3C248C39"/>
    <w:rsid w:val="3C338B2A"/>
    <w:rsid w:val="3C8A0592"/>
    <w:rsid w:val="3C8A9838"/>
    <w:rsid w:val="3CD692E5"/>
    <w:rsid w:val="3D3225D7"/>
    <w:rsid w:val="3D3E73D5"/>
    <w:rsid w:val="3D55A7D2"/>
    <w:rsid w:val="3D89BF7F"/>
    <w:rsid w:val="3D973FD3"/>
    <w:rsid w:val="3DC2D7FA"/>
    <w:rsid w:val="3DED2907"/>
    <w:rsid w:val="3DF18F14"/>
    <w:rsid w:val="3DFF9E5D"/>
    <w:rsid w:val="3E00802D"/>
    <w:rsid w:val="3E0F7912"/>
    <w:rsid w:val="3E1D2E51"/>
    <w:rsid w:val="3ED229F5"/>
    <w:rsid w:val="3EDC3B5B"/>
    <w:rsid w:val="3EF71940"/>
    <w:rsid w:val="3F34B430"/>
    <w:rsid w:val="3F57D114"/>
    <w:rsid w:val="3F91B6FB"/>
    <w:rsid w:val="3F9669B6"/>
    <w:rsid w:val="3FE30098"/>
    <w:rsid w:val="4007D6D8"/>
    <w:rsid w:val="400B8D18"/>
    <w:rsid w:val="4018CF7C"/>
    <w:rsid w:val="402B3CFF"/>
    <w:rsid w:val="4038B83D"/>
    <w:rsid w:val="403CB27A"/>
    <w:rsid w:val="404DF51A"/>
    <w:rsid w:val="4095C9C0"/>
    <w:rsid w:val="40C79338"/>
    <w:rsid w:val="4159A3B0"/>
    <w:rsid w:val="415E6733"/>
    <w:rsid w:val="41765867"/>
    <w:rsid w:val="41C05FB9"/>
    <w:rsid w:val="42071419"/>
    <w:rsid w:val="4264D575"/>
    <w:rsid w:val="4283890E"/>
    <w:rsid w:val="42BC3A82"/>
    <w:rsid w:val="42DE6BE0"/>
    <w:rsid w:val="42E5B0BD"/>
    <w:rsid w:val="43014F81"/>
    <w:rsid w:val="430AA819"/>
    <w:rsid w:val="4310AFC9"/>
    <w:rsid w:val="4360A2F6"/>
    <w:rsid w:val="43624A0F"/>
    <w:rsid w:val="4374AF44"/>
    <w:rsid w:val="43AA52FA"/>
    <w:rsid w:val="43DCD432"/>
    <w:rsid w:val="441E98CB"/>
    <w:rsid w:val="442B55A9"/>
    <w:rsid w:val="443F62F8"/>
    <w:rsid w:val="44855A05"/>
    <w:rsid w:val="449E2209"/>
    <w:rsid w:val="44F74CFF"/>
    <w:rsid w:val="4530EF38"/>
    <w:rsid w:val="472568B1"/>
    <w:rsid w:val="4728973F"/>
    <w:rsid w:val="47846B22"/>
    <w:rsid w:val="47A05163"/>
    <w:rsid w:val="47E1FAD3"/>
    <w:rsid w:val="47F3D5C8"/>
    <w:rsid w:val="4830D640"/>
    <w:rsid w:val="485971A3"/>
    <w:rsid w:val="4883DA65"/>
    <w:rsid w:val="489F33EC"/>
    <w:rsid w:val="48DEC63E"/>
    <w:rsid w:val="48E8E69E"/>
    <w:rsid w:val="48EF8BC1"/>
    <w:rsid w:val="491BA9FA"/>
    <w:rsid w:val="4939047A"/>
    <w:rsid w:val="496B2587"/>
    <w:rsid w:val="49739F37"/>
    <w:rsid w:val="49C2AEB7"/>
    <w:rsid w:val="4A006208"/>
    <w:rsid w:val="4A3DDA51"/>
    <w:rsid w:val="4A4F4CBB"/>
    <w:rsid w:val="4AB1AAAB"/>
    <w:rsid w:val="4AC37120"/>
    <w:rsid w:val="4ACB628D"/>
    <w:rsid w:val="4B47DC9E"/>
    <w:rsid w:val="4B90B41C"/>
    <w:rsid w:val="4BB253D3"/>
    <w:rsid w:val="4BFE4D7C"/>
    <w:rsid w:val="4C2E4116"/>
    <w:rsid w:val="4C3A35F0"/>
    <w:rsid w:val="4C403929"/>
    <w:rsid w:val="4C4EA488"/>
    <w:rsid w:val="4C6B8353"/>
    <w:rsid w:val="4C7535F6"/>
    <w:rsid w:val="4C961487"/>
    <w:rsid w:val="4CECF946"/>
    <w:rsid w:val="4D383922"/>
    <w:rsid w:val="4D40203D"/>
    <w:rsid w:val="4D6B0BA5"/>
    <w:rsid w:val="4D811D90"/>
    <w:rsid w:val="4D9A043F"/>
    <w:rsid w:val="4E11BB1D"/>
    <w:rsid w:val="4E3E933D"/>
    <w:rsid w:val="4E6837EC"/>
    <w:rsid w:val="4E6AA74E"/>
    <w:rsid w:val="4E7194D8"/>
    <w:rsid w:val="4E73C688"/>
    <w:rsid w:val="4EAB1CD0"/>
    <w:rsid w:val="4EC042F6"/>
    <w:rsid w:val="4ECFC814"/>
    <w:rsid w:val="4EF27473"/>
    <w:rsid w:val="4EF85C76"/>
    <w:rsid w:val="4F176673"/>
    <w:rsid w:val="4F1EBD2D"/>
    <w:rsid w:val="4F32D991"/>
    <w:rsid w:val="4F48D339"/>
    <w:rsid w:val="4F93B28A"/>
    <w:rsid w:val="4FAF3348"/>
    <w:rsid w:val="4FB2F579"/>
    <w:rsid w:val="4FC02B90"/>
    <w:rsid w:val="5026B354"/>
    <w:rsid w:val="50778CB8"/>
    <w:rsid w:val="5086FFDE"/>
    <w:rsid w:val="50F65148"/>
    <w:rsid w:val="510158A3"/>
    <w:rsid w:val="511E35FE"/>
    <w:rsid w:val="5158DF34"/>
    <w:rsid w:val="518C39F1"/>
    <w:rsid w:val="51AAC38A"/>
    <w:rsid w:val="51C13C88"/>
    <w:rsid w:val="51E25CB3"/>
    <w:rsid w:val="51EE19B9"/>
    <w:rsid w:val="523EE825"/>
    <w:rsid w:val="5246AAD3"/>
    <w:rsid w:val="5247D597"/>
    <w:rsid w:val="52668E82"/>
    <w:rsid w:val="5293F2EA"/>
    <w:rsid w:val="52BF500E"/>
    <w:rsid w:val="52D80633"/>
    <w:rsid w:val="531056FC"/>
    <w:rsid w:val="533E5EDF"/>
    <w:rsid w:val="535B4BBC"/>
    <w:rsid w:val="5371D359"/>
    <w:rsid w:val="53D7F146"/>
    <w:rsid w:val="53E886B5"/>
    <w:rsid w:val="53EB3127"/>
    <w:rsid w:val="53F1E0A8"/>
    <w:rsid w:val="549213B1"/>
    <w:rsid w:val="54926A0E"/>
    <w:rsid w:val="550BEC2B"/>
    <w:rsid w:val="552DF473"/>
    <w:rsid w:val="555273AE"/>
    <w:rsid w:val="55599A25"/>
    <w:rsid w:val="5596DB8A"/>
    <w:rsid w:val="55AEFF03"/>
    <w:rsid w:val="55B0329F"/>
    <w:rsid w:val="55E28314"/>
    <w:rsid w:val="55E94F2D"/>
    <w:rsid w:val="5748417E"/>
    <w:rsid w:val="5761BD67"/>
    <w:rsid w:val="57985ECD"/>
    <w:rsid w:val="57B0240B"/>
    <w:rsid w:val="57CA6AA9"/>
    <w:rsid w:val="59236567"/>
    <w:rsid w:val="5960DDB3"/>
    <w:rsid w:val="59692E3B"/>
    <w:rsid w:val="5987FFAB"/>
    <w:rsid w:val="598BDF52"/>
    <w:rsid w:val="599E50D2"/>
    <w:rsid w:val="59E4CD23"/>
    <w:rsid w:val="59FB3326"/>
    <w:rsid w:val="59FBD48F"/>
    <w:rsid w:val="5A1F280E"/>
    <w:rsid w:val="5A3AD8C8"/>
    <w:rsid w:val="5ADD9A19"/>
    <w:rsid w:val="5B090C62"/>
    <w:rsid w:val="5B5F9C52"/>
    <w:rsid w:val="5BABB4D5"/>
    <w:rsid w:val="5BD477F9"/>
    <w:rsid w:val="5BEFC60E"/>
    <w:rsid w:val="5C0439BF"/>
    <w:rsid w:val="5C0F4B84"/>
    <w:rsid w:val="5CA87593"/>
    <w:rsid w:val="5CF4248D"/>
    <w:rsid w:val="5D10A574"/>
    <w:rsid w:val="5D55984A"/>
    <w:rsid w:val="5D9FBB47"/>
    <w:rsid w:val="5E1140FC"/>
    <w:rsid w:val="5E2487BF"/>
    <w:rsid w:val="5E81E260"/>
    <w:rsid w:val="5EFE0168"/>
    <w:rsid w:val="5F532E25"/>
    <w:rsid w:val="5F5FE05E"/>
    <w:rsid w:val="607A3075"/>
    <w:rsid w:val="6090222A"/>
    <w:rsid w:val="60B2987D"/>
    <w:rsid w:val="60E323BA"/>
    <w:rsid w:val="60FE6039"/>
    <w:rsid w:val="61136C82"/>
    <w:rsid w:val="61ED1235"/>
    <w:rsid w:val="62073462"/>
    <w:rsid w:val="6253C772"/>
    <w:rsid w:val="62857CD8"/>
    <w:rsid w:val="62917EB5"/>
    <w:rsid w:val="62ADCAA4"/>
    <w:rsid w:val="62CC6E9B"/>
    <w:rsid w:val="62DF68E0"/>
    <w:rsid w:val="62E020BC"/>
    <w:rsid w:val="62EB8A35"/>
    <w:rsid w:val="63650643"/>
    <w:rsid w:val="638F6A14"/>
    <w:rsid w:val="6392B872"/>
    <w:rsid w:val="63A2DD98"/>
    <w:rsid w:val="63E67F92"/>
    <w:rsid w:val="6417A711"/>
    <w:rsid w:val="6459CA36"/>
    <w:rsid w:val="6462D051"/>
    <w:rsid w:val="6514ED71"/>
    <w:rsid w:val="65766832"/>
    <w:rsid w:val="657C20E8"/>
    <w:rsid w:val="6585C180"/>
    <w:rsid w:val="6596795A"/>
    <w:rsid w:val="65A9CD6C"/>
    <w:rsid w:val="66102B6A"/>
    <w:rsid w:val="66894605"/>
    <w:rsid w:val="669EE040"/>
    <w:rsid w:val="66AD0FD1"/>
    <w:rsid w:val="66B16507"/>
    <w:rsid w:val="66B26F30"/>
    <w:rsid w:val="66BE026E"/>
    <w:rsid w:val="66FCCB06"/>
    <w:rsid w:val="6812AFBA"/>
    <w:rsid w:val="683403DE"/>
    <w:rsid w:val="6873E653"/>
    <w:rsid w:val="687AF519"/>
    <w:rsid w:val="688DB5EC"/>
    <w:rsid w:val="689D2891"/>
    <w:rsid w:val="68C3B4D9"/>
    <w:rsid w:val="692F25BF"/>
    <w:rsid w:val="694982E0"/>
    <w:rsid w:val="69639F6B"/>
    <w:rsid w:val="69814E44"/>
    <w:rsid w:val="69D783FE"/>
    <w:rsid w:val="6A08CF7D"/>
    <w:rsid w:val="6A1746D2"/>
    <w:rsid w:val="6A59A24D"/>
    <w:rsid w:val="6A8C365E"/>
    <w:rsid w:val="6AB3C51A"/>
    <w:rsid w:val="6ABC45C1"/>
    <w:rsid w:val="6AEA6239"/>
    <w:rsid w:val="6AF2C56B"/>
    <w:rsid w:val="6B33FCCE"/>
    <w:rsid w:val="6B710C36"/>
    <w:rsid w:val="6B7E0BBD"/>
    <w:rsid w:val="6BC808FD"/>
    <w:rsid w:val="6BE4F8B6"/>
    <w:rsid w:val="6BFFF424"/>
    <w:rsid w:val="6C233DA3"/>
    <w:rsid w:val="6C26B5D6"/>
    <w:rsid w:val="6C4A195A"/>
    <w:rsid w:val="6CFBC45E"/>
    <w:rsid w:val="6D790421"/>
    <w:rsid w:val="6D8C6648"/>
    <w:rsid w:val="6DADF28E"/>
    <w:rsid w:val="6DEF3E60"/>
    <w:rsid w:val="6E8DAF75"/>
    <w:rsid w:val="6EAE202E"/>
    <w:rsid w:val="6ED40180"/>
    <w:rsid w:val="6F864339"/>
    <w:rsid w:val="6FE249C2"/>
    <w:rsid w:val="7001BA5D"/>
    <w:rsid w:val="70020A60"/>
    <w:rsid w:val="7038D5B8"/>
    <w:rsid w:val="7061E27F"/>
    <w:rsid w:val="7080C166"/>
    <w:rsid w:val="70F09877"/>
    <w:rsid w:val="70F1C509"/>
    <w:rsid w:val="70F96ABC"/>
    <w:rsid w:val="7173AC21"/>
    <w:rsid w:val="719A58A7"/>
    <w:rsid w:val="719D604C"/>
    <w:rsid w:val="71D99E35"/>
    <w:rsid w:val="7217347B"/>
    <w:rsid w:val="72A1CB05"/>
    <w:rsid w:val="72C02E86"/>
    <w:rsid w:val="72E9F8B6"/>
    <w:rsid w:val="733BAF46"/>
    <w:rsid w:val="735B499D"/>
    <w:rsid w:val="73B357BE"/>
    <w:rsid w:val="7411F9E6"/>
    <w:rsid w:val="7417F753"/>
    <w:rsid w:val="74422D4F"/>
    <w:rsid w:val="7445A78D"/>
    <w:rsid w:val="74B362C8"/>
    <w:rsid w:val="751EF2AD"/>
    <w:rsid w:val="752C0BA4"/>
    <w:rsid w:val="756477AF"/>
    <w:rsid w:val="75716A89"/>
    <w:rsid w:val="7580CD56"/>
    <w:rsid w:val="75C58379"/>
    <w:rsid w:val="7659AB04"/>
    <w:rsid w:val="76640640"/>
    <w:rsid w:val="766C3F48"/>
    <w:rsid w:val="77A90F40"/>
    <w:rsid w:val="77E41C0D"/>
    <w:rsid w:val="782920B5"/>
    <w:rsid w:val="78A6298D"/>
    <w:rsid w:val="78E2B7BE"/>
    <w:rsid w:val="78FD4099"/>
    <w:rsid w:val="795489B3"/>
    <w:rsid w:val="79866E76"/>
    <w:rsid w:val="79D00834"/>
    <w:rsid w:val="79D3C91E"/>
    <w:rsid w:val="7A0F5646"/>
    <w:rsid w:val="7A54AAC3"/>
    <w:rsid w:val="7A9379DF"/>
    <w:rsid w:val="7AED150F"/>
    <w:rsid w:val="7B880D9B"/>
    <w:rsid w:val="7B932785"/>
    <w:rsid w:val="7BA3E7C6"/>
    <w:rsid w:val="7C0947C6"/>
    <w:rsid w:val="7C78FEEA"/>
    <w:rsid w:val="7C96F772"/>
    <w:rsid w:val="7CA47F4E"/>
    <w:rsid w:val="7D03E941"/>
    <w:rsid w:val="7D27A41F"/>
    <w:rsid w:val="7D292F8A"/>
    <w:rsid w:val="7D358046"/>
    <w:rsid w:val="7D5D4FF9"/>
    <w:rsid w:val="7D7E1058"/>
    <w:rsid w:val="7D87BE46"/>
    <w:rsid w:val="7DA104F7"/>
    <w:rsid w:val="7E052F54"/>
    <w:rsid w:val="7E5A2359"/>
    <w:rsid w:val="7EA5AEE6"/>
    <w:rsid w:val="7EB0E67D"/>
    <w:rsid w:val="7EFBC15A"/>
    <w:rsid w:val="7F19CFC1"/>
    <w:rsid w:val="7F5FD9A8"/>
    <w:rsid w:val="7FDD9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44316"/>
  <w15:docId w15:val="{40841574-5968-45F9-BA22-9CE02D6F7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6"/>
      <w:jc w:val="both"/>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36"/>
      <w:jc w:val="both"/>
    </w:pPr>
    <w:rPr>
      <w:sz w:val="24"/>
    </w:rPr>
  </w:style>
  <w:style w:type="paragraph" w:styleId="ListParagraph">
    <w:name w:val="List Paragraph"/>
    <w:basedOn w:val="Normal"/>
    <w:uiPriority w:val="1"/>
    <w:qFormat/>
    <w:pPr>
      <w:ind w:left="136"/>
      <w:jc w:val="both"/>
    </w:pPr>
  </w:style>
  <w:style w:type="paragraph" w:customStyle="1" w:styleId="TableParagraph">
    <w:name w:val="Table Paragraph"/>
    <w:basedOn w:val="Normal"/>
    <w:uiPriority w:val="1"/>
    <w:qFormat/>
    <w:pPr>
      <w:spacing w:line="256" w:lineRule="exact"/>
      <w:ind w:right="998"/>
      <w:jc w:val="center"/>
    </w:pPr>
  </w:style>
  <w:style w:type="paragraph" w:styleId="NormalWeb">
    <w:name w:val="Normal (Web)"/>
    <w:basedOn w:val="Normal"/>
    <w:uiPriority w:val="99"/>
    <w:semiHidden/>
    <w:unhideWhenUsed/>
    <w:rsid w:val="009E6496"/>
    <w:pPr>
      <w:widowControl/>
      <w:autoSpaceDE/>
      <w:autoSpaceDN/>
      <w:spacing w:before="100" w:beforeAutospacing="1" w:after="100" w:afterAutospacing="1"/>
    </w:pPr>
    <w:rPr>
      <w:sz w:val="24"/>
    </w:rPr>
  </w:style>
  <w:style w:type="paragraph" w:styleId="Header">
    <w:name w:val="header"/>
    <w:basedOn w:val="Normal"/>
    <w:link w:val="HeaderChar"/>
    <w:uiPriority w:val="99"/>
    <w:unhideWhenUsed/>
    <w:rsid w:val="000C0481"/>
    <w:pPr>
      <w:tabs>
        <w:tab w:val="center" w:pos="4703"/>
        <w:tab w:val="right" w:pos="9406"/>
      </w:tabs>
    </w:pPr>
  </w:style>
  <w:style w:type="character" w:customStyle="1" w:styleId="HeaderChar">
    <w:name w:val="Header Char"/>
    <w:basedOn w:val="DefaultParagraphFont"/>
    <w:link w:val="Header"/>
    <w:uiPriority w:val="99"/>
    <w:rsid w:val="000C0481"/>
    <w:rPr>
      <w:rFonts w:ascii="Times New Roman" w:eastAsia="Times New Roman" w:hAnsi="Times New Roman" w:cs="Times New Roman"/>
    </w:rPr>
  </w:style>
  <w:style w:type="paragraph" w:styleId="Footer">
    <w:name w:val="footer"/>
    <w:basedOn w:val="Normal"/>
    <w:link w:val="FooterChar"/>
    <w:uiPriority w:val="99"/>
    <w:unhideWhenUsed/>
    <w:rsid w:val="000C0481"/>
    <w:pPr>
      <w:tabs>
        <w:tab w:val="center" w:pos="4703"/>
        <w:tab w:val="right" w:pos="9406"/>
      </w:tabs>
    </w:pPr>
  </w:style>
  <w:style w:type="character" w:customStyle="1" w:styleId="FooterChar">
    <w:name w:val="Footer Char"/>
    <w:basedOn w:val="DefaultParagraphFont"/>
    <w:link w:val="Footer"/>
    <w:uiPriority w:val="99"/>
    <w:rsid w:val="000C0481"/>
    <w:rPr>
      <w:rFonts w:ascii="Times New Roman" w:eastAsia="Times New Roman" w:hAnsi="Times New Roman" w:cs="Times New Roman"/>
    </w:rPr>
  </w:style>
  <w:style w:type="paragraph" w:customStyle="1" w:styleId="paragraph">
    <w:name w:val="paragraph"/>
    <w:basedOn w:val="Normal"/>
    <w:rsid w:val="007A25B4"/>
    <w:pPr>
      <w:widowControl/>
      <w:autoSpaceDE/>
      <w:autoSpaceDN/>
      <w:spacing w:before="100" w:beforeAutospacing="1" w:after="100" w:afterAutospacing="1"/>
    </w:pPr>
    <w:rPr>
      <w:sz w:val="24"/>
    </w:rPr>
  </w:style>
  <w:style w:type="character" w:customStyle="1" w:styleId="normaltextrun">
    <w:name w:val="normaltextrun"/>
    <w:basedOn w:val="DefaultParagraphFont"/>
    <w:rsid w:val="007A25B4"/>
  </w:style>
  <w:style w:type="character" w:customStyle="1" w:styleId="eop">
    <w:name w:val="eop"/>
    <w:basedOn w:val="DefaultParagraphFont"/>
    <w:rsid w:val="007A25B4"/>
  </w:style>
  <w:style w:type="table" w:styleId="TableGrid">
    <w:name w:val="Table Grid"/>
    <w:basedOn w:val="TableNormal"/>
    <w:uiPriority w:val="39"/>
    <w:rsid w:val="00105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0303"/>
    <w:rPr>
      <w:sz w:val="16"/>
    </w:rPr>
  </w:style>
  <w:style w:type="paragraph" w:styleId="CommentText">
    <w:name w:val="annotation text"/>
    <w:basedOn w:val="Normal"/>
    <w:link w:val="CommentTextChar"/>
    <w:uiPriority w:val="99"/>
    <w:unhideWhenUsed/>
    <w:rsid w:val="00E70303"/>
    <w:rPr>
      <w:sz w:val="20"/>
    </w:rPr>
  </w:style>
  <w:style w:type="character" w:customStyle="1" w:styleId="CommentTextChar">
    <w:name w:val="Comment Text Char"/>
    <w:basedOn w:val="DefaultParagraphFont"/>
    <w:link w:val="CommentText"/>
    <w:uiPriority w:val="99"/>
    <w:rsid w:val="00E70303"/>
    <w:rPr>
      <w:rFonts w:ascii="Times New Roman" w:eastAsia="Times New Roman" w:hAnsi="Times New Roman" w:cs="Times New Roman"/>
      <w:sz w:val="20"/>
    </w:rPr>
  </w:style>
  <w:style w:type="paragraph" w:styleId="CommentSubject">
    <w:name w:val="annotation subject"/>
    <w:basedOn w:val="CommentText"/>
    <w:next w:val="CommentText"/>
    <w:link w:val="CommentSubjectChar"/>
    <w:uiPriority w:val="99"/>
    <w:semiHidden/>
    <w:unhideWhenUsed/>
    <w:rsid w:val="00E70303"/>
    <w:rPr>
      <w:b/>
    </w:rPr>
  </w:style>
  <w:style w:type="character" w:customStyle="1" w:styleId="CommentSubjectChar">
    <w:name w:val="Comment Subject Char"/>
    <w:basedOn w:val="CommentTextChar"/>
    <w:link w:val="CommentSubject"/>
    <w:uiPriority w:val="99"/>
    <w:semiHidden/>
    <w:rsid w:val="00E70303"/>
    <w:rPr>
      <w:rFonts w:ascii="Times New Roman" w:eastAsia="Times New Roman" w:hAnsi="Times New Roman" w:cs="Times New Roman"/>
      <w:b/>
      <w:sz w:val="20"/>
    </w:rPr>
  </w:style>
  <w:style w:type="paragraph" w:customStyle="1" w:styleId="P68B1DB1-Balk11">
    <w:name w:val="P68B1DB1-Balk11"/>
    <w:basedOn w:val="Heading1"/>
    <w:rPr>
      <w:color w:val="002060"/>
    </w:rPr>
  </w:style>
  <w:style w:type="paragraph" w:customStyle="1" w:styleId="P68B1DB1-Normal2">
    <w:name w:val="P68B1DB1-Normal2"/>
    <w:basedOn w:val="Normal"/>
    <w:rPr>
      <w:b/>
      <w:sz w:val="24"/>
    </w:rPr>
  </w:style>
  <w:style w:type="paragraph" w:customStyle="1" w:styleId="P68B1DB1-Normal3">
    <w:name w:val="P68B1DB1-Normal3"/>
    <w:basedOn w:val="Normal"/>
    <w:rPr>
      <w:sz w:val="24"/>
    </w:rPr>
  </w:style>
  <w:style w:type="paragraph" w:customStyle="1" w:styleId="P68B1DB1-ListeParagraf4">
    <w:name w:val="P68B1DB1-ListeParagraf4"/>
    <w:basedOn w:val="ListParagraph"/>
    <w:rPr>
      <w:sz w:val="24"/>
    </w:rPr>
  </w:style>
  <w:style w:type="paragraph" w:customStyle="1" w:styleId="P68B1DB1-Normal5">
    <w:name w:val="P68B1DB1-Normal5"/>
    <w:basedOn w:val="Normal"/>
    <w:rPr>
      <w:b/>
      <w:color w:val="000000"/>
      <w:sz w:val="24"/>
    </w:rPr>
  </w:style>
  <w:style w:type="paragraph" w:customStyle="1" w:styleId="P68B1DB1-Normal6">
    <w:name w:val="P68B1DB1-Normal6"/>
    <w:basedOn w:val="Normal"/>
    <w:rPr>
      <w:color w:val="000000"/>
      <w:sz w:val="24"/>
    </w:rPr>
  </w:style>
  <w:style w:type="paragraph" w:customStyle="1" w:styleId="P68B1DB1-GvdeMetni7">
    <w:name w:val="P68B1DB1-GvdeMetni7"/>
    <w:basedOn w:val="BodyText"/>
    <w:rPr>
      <w:b/>
    </w:rPr>
  </w:style>
  <w:style w:type="paragraph" w:customStyle="1" w:styleId="P68B1DB1-AltBilgi8">
    <w:name w:val="P68B1DB1-AltBilgi8"/>
    <w:basedOn w:val="Foote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207041">
      <w:bodyDiv w:val="1"/>
      <w:marLeft w:val="0"/>
      <w:marRight w:val="0"/>
      <w:marTop w:val="0"/>
      <w:marBottom w:val="0"/>
      <w:divBdr>
        <w:top w:val="none" w:sz="0" w:space="0" w:color="auto"/>
        <w:left w:val="none" w:sz="0" w:space="0" w:color="auto"/>
        <w:bottom w:val="none" w:sz="0" w:space="0" w:color="auto"/>
        <w:right w:val="none" w:sz="0" w:space="0" w:color="auto"/>
      </w:divBdr>
    </w:div>
    <w:div w:id="614756161">
      <w:bodyDiv w:val="1"/>
      <w:marLeft w:val="0"/>
      <w:marRight w:val="0"/>
      <w:marTop w:val="0"/>
      <w:marBottom w:val="0"/>
      <w:divBdr>
        <w:top w:val="none" w:sz="0" w:space="0" w:color="auto"/>
        <w:left w:val="none" w:sz="0" w:space="0" w:color="auto"/>
        <w:bottom w:val="none" w:sz="0" w:space="0" w:color="auto"/>
        <w:right w:val="none" w:sz="0" w:space="0" w:color="auto"/>
      </w:divBdr>
      <w:divsChild>
        <w:div w:id="1301299848">
          <w:marLeft w:val="0"/>
          <w:marRight w:val="0"/>
          <w:marTop w:val="0"/>
          <w:marBottom w:val="0"/>
          <w:divBdr>
            <w:top w:val="none" w:sz="0" w:space="0" w:color="auto"/>
            <w:left w:val="none" w:sz="0" w:space="0" w:color="auto"/>
            <w:bottom w:val="none" w:sz="0" w:space="0" w:color="auto"/>
            <w:right w:val="none" w:sz="0" w:space="0" w:color="auto"/>
          </w:divBdr>
          <w:divsChild>
            <w:div w:id="1734504359">
              <w:marLeft w:val="0"/>
              <w:marRight w:val="0"/>
              <w:marTop w:val="0"/>
              <w:marBottom w:val="0"/>
              <w:divBdr>
                <w:top w:val="none" w:sz="0" w:space="0" w:color="auto"/>
                <w:left w:val="none" w:sz="0" w:space="0" w:color="auto"/>
                <w:bottom w:val="none" w:sz="0" w:space="0" w:color="auto"/>
                <w:right w:val="none" w:sz="0" w:space="0" w:color="auto"/>
              </w:divBdr>
            </w:div>
            <w:div w:id="166361332">
              <w:marLeft w:val="0"/>
              <w:marRight w:val="0"/>
              <w:marTop w:val="0"/>
              <w:marBottom w:val="0"/>
              <w:divBdr>
                <w:top w:val="none" w:sz="0" w:space="0" w:color="auto"/>
                <w:left w:val="none" w:sz="0" w:space="0" w:color="auto"/>
                <w:bottom w:val="none" w:sz="0" w:space="0" w:color="auto"/>
                <w:right w:val="none" w:sz="0" w:space="0" w:color="auto"/>
              </w:divBdr>
            </w:div>
          </w:divsChild>
        </w:div>
        <w:div w:id="839195988">
          <w:marLeft w:val="0"/>
          <w:marRight w:val="0"/>
          <w:marTop w:val="0"/>
          <w:marBottom w:val="0"/>
          <w:divBdr>
            <w:top w:val="none" w:sz="0" w:space="0" w:color="auto"/>
            <w:left w:val="none" w:sz="0" w:space="0" w:color="auto"/>
            <w:bottom w:val="none" w:sz="0" w:space="0" w:color="auto"/>
            <w:right w:val="none" w:sz="0" w:space="0" w:color="auto"/>
          </w:divBdr>
          <w:divsChild>
            <w:div w:id="2129155793">
              <w:marLeft w:val="0"/>
              <w:marRight w:val="0"/>
              <w:marTop w:val="0"/>
              <w:marBottom w:val="0"/>
              <w:divBdr>
                <w:top w:val="none" w:sz="0" w:space="0" w:color="auto"/>
                <w:left w:val="none" w:sz="0" w:space="0" w:color="auto"/>
                <w:bottom w:val="none" w:sz="0" w:space="0" w:color="auto"/>
                <w:right w:val="none" w:sz="0" w:space="0" w:color="auto"/>
              </w:divBdr>
            </w:div>
          </w:divsChild>
        </w:div>
        <w:div w:id="234366065">
          <w:marLeft w:val="0"/>
          <w:marRight w:val="0"/>
          <w:marTop w:val="0"/>
          <w:marBottom w:val="0"/>
          <w:divBdr>
            <w:top w:val="none" w:sz="0" w:space="0" w:color="auto"/>
            <w:left w:val="none" w:sz="0" w:space="0" w:color="auto"/>
            <w:bottom w:val="none" w:sz="0" w:space="0" w:color="auto"/>
            <w:right w:val="none" w:sz="0" w:space="0" w:color="auto"/>
          </w:divBdr>
          <w:divsChild>
            <w:div w:id="527453717">
              <w:marLeft w:val="0"/>
              <w:marRight w:val="0"/>
              <w:marTop w:val="0"/>
              <w:marBottom w:val="0"/>
              <w:divBdr>
                <w:top w:val="none" w:sz="0" w:space="0" w:color="auto"/>
                <w:left w:val="none" w:sz="0" w:space="0" w:color="auto"/>
                <w:bottom w:val="none" w:sz="0" w:space="0" w:color="auto"/>
                <w:right w:val="none" w:sz="0" w:space="0" w:color="auto"/>
              </w:divBdr>
            </w:div>
            <w:div w:id="625162051">
              <w:marLeft w:val="0"/>
              <w:marRight w:val="0"/>
              <w:marTop w:val="0"/>
              <w:marBottom w:val="0"/>
              <w:divBdr>
                <w:top w:val="none" w:sz="0" w:space="0" w:color="auto"/>
                <w:left w:val="none" w:sz="0" w:space="0" w:color="auto"/>
                <w:bottom w:val="none" w:sz="0" w:space="0" w:color="auto"/>
                <w:right w:val="none" w:sz="0" w:space="0" w:color="auto"/>
              </w:divBdr>
            </w:div>
            <w:div w:id="700088056">
              <w:marLeft w:val="0"/>
              <w:marRight w:val="0"/>
              <w:marTop w:val="0"/>
              <w:marBottom w:val="0"/>
              <w:divBdr>
                <w:top w:val="none" w:sz="0" w:space="0" w:color="auto"/>
                <w:left w:val="none" w:sz="0" w:space="0" w:color="auto"/>
                <w:bottom w:val="none" w:sz="0" w:space="0" w:color="auto"/>
                <w:right w:val="none" w:sz="0" w:space="0" w:color="auto"/>
              </w:divBdr>
            </w:div>
          </w:divsChild>
        </w:div>
        <w:div w:id="865947918">
          <w:marLeft w:val="0"/>
          <w:marRight w:val="0"/>
          <w:marTop w:val="0"/>
          <w:marBottom w:val="0"/>
          <w:divBdr>
            <w:top w:val="none" w:sz="0" w:space="0" w:color="auto"/>
            <w:left w:val="none" w:sz="0" w:space="0" w:color="auto"/>
            <w:bottom w:val="none" w:sz="0" w:space="0" w:color="auto"/>
            <w:right w:val="none" w:sz="0" w:space="0" w:color="auto"/>
          </w:divBdr>
          <w:divsChild>
            <w:div w:id="341246300">
              <w:marLeft w:val="0"/>
              <w:marRight w:val="0"/>
              <w:marTop w:val="0"/>
              <w:marBottom w:val="0"/>
              <w:divBdr>
                <w:top w:val="none" w:sz="0" w:space="0" w:color="auto"/>
                <w:left w:val="none" w:sz="0" w:space="0" w:color="auto"/>
                <w:bottom w:val="none" w:sz="0" w:space="0" w:color="auto"/>
                <w:right w:val="none" w:sz="0" w:space="0" w:color="auto"/>
              </w:divBdr>
            </w:div>
          </w:divsChild>
        </w:div>
        <w:div w:id="1006400475">
          <w:marLeft w:val="0"/>
          <w:marRight w:val="0"/>
          <w:marTop w:val="0"/>
          <w:marBottom w:val="0"/>
          <w:divBdr>
            <w:top w:val="none" w:sz="0" w:space="0" w:color="auto"/>
            <w:left w:val="none" w:sz="0" w:space="0" w:color="auto"/>
            <w:bottom w:val="none" w:sz="0" w:space="0" w:color="auto"/>
            <w:right w:val="none" w:sz="0" w:space="0" w:color="auto"/>
          </w:divBdr>
          <w:divsChild>
            <w:div w:id="730345674">
              <w:marLeft w:val="0"/>
              <w:marRight w:val="0"/>
              <w:marTop w:val="0"/>
              <w:marBottom w:val="0"/>
              <w:divBdr>
                <w:top w:val="none" w:sz="0" w:space="0" w:color="auto"/>
                <w:left w:val="none" w:sz="0" w:space="0" w:color="auto"/>
                <w:bottom w:val="none" w:sz="0" w:space="0" w:color="auto"/>
                <w:right w:val="none" w:sz="0" w:space="0" w:color="auto"/>
              </w:divBdr>
            </w:div>
          </w:divsChild>
        </w:div>
        <w:div w:id="1754430374">
          <w:marLeft w:val="0"/>
          <w:marRight w:val="0"/>
          <w:marTop w:val="0"/>
          <w:marBottom w:val="0"/>
          <w:divBdr>
            <w:top w:val="none" w:sz="0" w:space="0" w:color="auto"/>
            <w:left w:val="none" w:sz="0" w:space="0" w:color="auto"/>
            <w:bottom w:val="none" w:sz="0" w:space="0" w:color="auto"/>
            <w:right w:val="none" w:sz="0" w:space="0" w:color="auto"/>
          </w:divBdr>
          <w:divsChild>
            <w:div w:id="1333753400">
              <w:marLeft w:val="0"/>
              <w:marRight w:val="0"/>
              <w:marTop w:val="0"/>
              <w:marBottom w:val="0"/>
              <w:divBdr>
                <w:top w:val="none" w:sz="0" w:space="0" w:color="auto"/>
                <w:left w:val="none" w:sz="0" w:space="0" w:color="auto"/>
                <w:bottom w:val="none" w:sz="0" w:space="0" w:color="auto"/>
                <w:right w:val="none" w:sz="0" w:space="0" w:color="auto"/>
              </w:divBdr>
            </w:div>
          </w:divsChild>
        </w:div>
        <w:div w:id="512575517">
          <w:marLeft w:val="0"/>
          <w:marRight w:val="0"/>
          <w:marTop w:val="0"/>
          <w:marBottom w:val="0"/>
          <w:divBdr>
            <w:top w:val="none" w:sz="0" w:space="0" w:color="auto"/>
            <w:left w:val="none" w:sz="0" w:space="0" w:color="auto"/>
            <w:bottom w:val="none" w:sz="0" w:space="0" w:color="auto"/>
            <w:right w:val="none" w:sz="0" w:space="0" w:color="auto"/>
          </w:divBdr>
          <w:divsChild>
            <w:div w:id="817570806">
              <w:marLeft w:val="0"/>
              <w:marRight w:val="0"/>
              <w:marTop w:val="0"/>
              <w:marBottom w:val="0"/>
              <w:divBdr>
                <w:top w:val="none" w:sz="0" w:space="0" w:color="auto"/>
                <w:left w:val="none" w:sz="0" w:space="0" w:color="auto"/>
                <w:bottom w:val="none" w:sz="0" w:space="0" w:color="auto"/>
                <w:right w:val="none" w:sz="0" w:space="0" w:color="auto"/>
              </w:divBdr>
            </w:div>
          </w:divsChild>
        </w:div>
        <w:div w:id="1237401058">
          <w:marLeft w:val="0"/>
          <w:marRight w:val="0"/>
          <w:marTop w:val="0"/>
          <w:marBottom w:val="0"/>
          <w:divBdr>
            <w:top w:val="none" w:sz="0" w:space="0" w:color="auto"/>
            <w:left w:val="none" w:sz="0" w:space="0" w:color="auto"/>
            <w:bottom w:val="none" w:sz="0" w:space="0" w:color="auto"/>
            <w:right w:val="none" w:sz="0" w:space="0" w:color="auto"/>
          </w:divBdr>
          <w:divsChild>
            <w:div w:id="387649332">
              <w:marLeft w:val="0"/>
              <w:marRight w:val="0"/>
              <w:marTop w:val="0"/>
              <w:marBottom w:val="0"/>
              <w:divBdr>
                <w:top w:val="none" w:sz="0" w:space="0" w:color="auto"/>
                <w:left w:val="none" w:sz="0" w:space="0" w:color="auto"/>
                <w:bottom w:val="none" w:sz="0" w:space="0" w:color="auto"/>
                <w:right w:val="none" w:sz="0" w:space="0" w:color="auto"/>
              </w:divBdr>
            </w:div>
          </w:divsChild>
        </w:div>
        <w:div w:id="169756952">
          <w:marLeft w:val="0"/>
          <w:marRight w:val="0"/>
          <w:marTop w:val="0"/>
          <w:marBottom w:val="0"/>
          <w:divBdr>
            <w:top w:val="none" w:sz="0" w:space="0" w:color="auto"/>
            <w:left w:val="none" w:sz="0" w:space="0" w:color="auto"/>
            <w:bottom w:val="none" w:sz="0" w:space="0" w:color="auto"/>
            <w:right w:val="none" w:sz="0" w:space="0" w:color="auto"/>
          </w:divBdr>
          <w:divsChild>
            <w:div w:id="361128570">
              <w:marLeft w:val="0"/>
              <w:marRight w:val="0"/>
              <w:marTop w:val="0"/>
              <w:marBottom w:val="0"/>
              <w:divBdr>
                <w:top w:val="none" w:sz="0" w:space="0" w:color="auto"/>
                <w:left w:val="none" w:sz="0" w:space="0" w:color="auto"/>
                <w:bottom w:val="none" w:sz="0" w:space="0" w:color="auto"/>
                <w:right w:val="none" w:sz="0" w:space="0" w:color="auto"/>
              </w:divBdr>
            </w:div>
          </w:divsChild>
        </w:div>
        <w:div w:id="440029527">
          <w:marLeft w:val="0"/>
          <w:marRight w:val="0"/>
          <w:marTop w:val="0"/>
          <w:marBottom w:val="0"/>
          <w:divBdr>
            <w:top w:val="none" w:sz="0" w:space="0" w:color="auto"/>
            <w:left w:val="none" w:sz="0" w:space="0" w:color="auto"/>
            <w:bottom w:val="none" w:sz="0" w:space="0" w:color="auto"/>
            <w:right w:val="none" w:sz="0" w:space="0" w:color="auto"/>
          </w:divBdr>
          <w:divsChild>
            <w:div w:id="1096370182">
              <w:marLeft w:val="0"/>
              <w:marRight w:val="0"/>
              <w:marTop w:val="0"/>
              <w:marBottom w:val="0"/>
              <w:divBdr>
                <w:top w:val="none" w:sz="0" w:space="0" w:color="auto"/>
                <w:left w:val="none" w:sz="0" w:space="0" w:color="auto"/>
                <w:bottom w:val="none" w:sz="0" w:space="0" w:color="auto"/>
                <w:right w:val="none" w:sz="0" w:space="0" w:color="auto"/>
              </w:divBdr>
            </w:div>
          </w:divsChild>
        </w:div>
        <w:div w:id="1011878325">
          <w:marLeft w:val="0"/>
          <w:marRight w:val="0"/>
          <w:marTop w:val="0"/>
          <w:marBottom w:val="0"/>
          <w:divBdr>
            <w:top w:val="none" w:sz="0" w:space="0" w:color="auto"/>
            <w:left w:val="none" w:sz="0" w:space="0" w:color="auto"/>
            <w:bottom w:val="none" w:sz="0" w:space="0" w:color="auto"/>
            <w:right w:val="none" w:sz="0" w:space="0" w:color="auto"/>
          </w:divBdr>
          <w:divsChild>
            <w:div w:id="245501694">
              <w:marLeft w:val="0"/>
              <w:marRight w:val="0"/>
              <w:marTop w:val="0"/>
              <w:marBottom w:val="0"/>
              <w:divBdr>
                <w:top w:val="none" w:sz="0" w:space="0" w:color="auto"/>
                <w:left w:val="none" w:sz="0" w:space="0" w:color="auto"/>
                <w:bottom w:val="none" w:sz="0" w:space="0" w:color="auto"/>
                <w:right w:val="none" w:sz="0" w:space="0" w:color="auto"/>
              </w:divBdr>
            </w:div>
          </w:divsChild>
        </w:div>
        <w:div w:id="246309311">
          <w:marLeft w:val="0"/>
          <w:marRight w:val="0"/>
          <w:marTop w:val="0"/>
          <w:marBottom w:val="0"/>
          <w:divBdr>
            <w:top w:val="none" w:sz="0" w:space="0" w:color="auto"/>
            <w:left w:val="none" w:sz="0" w:space="0" w:color="auto"/>
            <w:bottom w:val="none" w:sz="0" w:space="0" w:color="auto"/>
            <w:right w:val="none" w:sz="0" w:space="0" w:color="auto"/>
          </w:divBdr>
          <w:divsChild>
            <w:div w:id="1821388410">
              <w:marLeft w:val="0"/>
              <w:marRight w:val="0"/>
              <w:marTop w:val="0"/>
              <w:marBottom w:val="0"/>
              <w:divBdr>
                <w:top w:val="none" w:sz="0" w:space="0" w:color="auto"/>
                <w:left w:val="none" w:sz="0" w:space="0" w:color="auto"/>
                <w:bottom w:val="none" w:sz="0" w:space="0" w:color="auto"/>
                <w:right w:val="none" w:sz="0" w:space="0" w:color="auto"/>
              </w:divBdr>
            </w:div>
          </w:divsChild>
        </w:div>
        <w:div w:id="870803483">
          <w:marLeft w:val="0"/>
          <w:marRight w:val="0"/>
          <w:marTop w:val="0"/>
          <w:marBottom w:val="0"/>
          <w:divBdr>
            <w:top w:val="none" w:sz="0" w:space="0" w:color="auto"/>
            <w:left w:val="none" w:sz="0" w:space="0" w:color="auto"/>
            <w:bottom w:val="none" w:sz="0" w:space="0" w:color="auto"/>
            <w:right w:val="none" w:sz="0" w:space="0" w:color="auto"/>
          </w:divBdr>
          <w:divsChild>
            <w:div w:id="1897931279">
              <w:marLeft w:val="0"/>
              <w:marRight w:val="0"/>
              <w:marTop w:val="0"/>
              <w:marBottom w:val="0"/>
              <w:divBdr>
                <w:top w:val="none" w:sz="0" w:space="0" w:color="auto"/>
                <w:left w:val="none" w:sz="0" w:space="0" w:color="auto"/>
                <w:bottom w:val="none" w:sz="0" w:space="0" w:color="auto"/>
                <w:right w:val="none" w:sz="0" w:space="0" w:color="auto"/>
              </w:divBdr>
            </w:div>
          </w:divsChild>
        </w:div>
        <w:div w:id="1397241172">
          <w:marLeft w:val="0"/>
          <w:marRight w:val="0"/>
          <w:marTop w:val="0"/>
          <w:marBottom w:val="0"/>
          <w:divBdr>
            <w:top w:val="none" w:sz="0" w:space="0" w:color="auto"/>
            <w:left w:val="none" w:sz="0" w:space="0" w:color="auto"/>
            <w:bottom w:val="none" w:sz="0" w:space="0" w:color="auto"/>
            <w:right w:val="none" w:sz="0" w:space="0" w:color="auto"/>
          </w:divBdr>
          <w:divsChild>
            <w:div w:id="1785490518">
              <w:marLeft w:val="0"/>
              <w:marRight w:val="0"/>
              <w:marTop w:val="0"/>
              <w:marBottom w:val="0"/>
              <w:divBdr>
                <w:top w:val="none" w:sz="0" w:space="0" w:color="auto"/>
                <w:left w:val="none" w:sz="0" w:space="0" w:color="auto"/>
                <w:bottom w:val="none" w:sz="0" w:space="0" w:color="auto"/>
                <w:right w:val="none" w:sz="0" w:space="0" w:color="auto"/>
              </w:divBdr>
            </w:div>
          </w:divsChild>
        </w:div>
        <w:div w:id="1739087049">
          <w:marLeft w:val="0"/>
          <w:marRight w:val="0"/>
          <w:marTop w:val="0"/>
          <w:marBottom w:val="0"/>
          <w:divBdr>
            <w:top w:val="none" w:sz="0" w:space="0" w:color="auto"/>
            <w:left w:val="none" w:sz="0" w:space="0" w:color="auto"/>
            <w:bottom w:val="none" w:sz="0" w:space="0" w:color="auto"/>
            <w:right w:val="none" w:sz="0" w:space="0" w:color="auto"/>
          </w:divBdr>
          <w:divsChild>
            <w:div w:id="1967806182">
              <w:marLeft w:val="0"/>
              <w:marRight w:val="0"/>
              <w:marTop w:val="0"/>
              <w:marBottom w:val="0"/>
              <w:divBdr>
                <w:top w:val="none" w:sz="0" w:space="0" w:color="auto"/>
                <w:left w:val="none" w:sz="0" w:space="0" w:color="auto"/>
                <w:bottom w:val="none" w:sz="0" w:space="0" w:color="auto"/>
                <w:right w:val="none" w:sz="0" w:space="0" w:color="auto"/>
              </w:divBdr>
            </w:div>
          </w:divsChild>
        </w:div>
        <w:div w:id="487676716">
          <w:marLeft w:val="0"/>
          <w:marRight w:val="0"/>
          <w:marTop w:val="0"/>
          <w:marBottom w:val="0"/>
          <w:divBdr>
            <w:top w:val="none" w:sz="0" w:space="0" w:color="auto"/>
            <w:left w:val="none" w:sz="0" w:space="0" w:color="auto"/>
            <w:bottom w:val="none" w:sz="0" w:space="0" w:color="auto"/>
            <w:right w:val="none" w:sz="0" w:space="0" w:color="auto"/>
          </w:divBdr>
          <w:divsChild>
            <w:div w:id="566768981">
              <w:marLeft w:val="0"/>
              <w:marRight w:val="0"/>
              <w:marTop w:val="0"/>
              <w:marBottom w:val="0"/>
              <w:divBdr>
                <w:top w:val="none" w:sz="0" w:space="0" w:color="auto"/>
                <w:left w:val="none" w:sz="0" w:space="0" w:color="auto"/>
                <w:bottom w:val="none" w:sz="0" w:space="0" w:color="auto"/>
                <w:right w:val="none" w:sz="0" w:space="0" w:color="auto"/>
              </w:divBdr>
            </w:div>
          </w:divsChild>
        </w:div>
        <w:div w:id="794253402">
          <w:marLeft w:val="0"/>
          <w:marRight w:val="0"/>
          <w:marTop w:val="0"/>
          <w:marBottom w:val="0"/>
          <w:divBdr>
            <w:top w:val="none" w:sz="0" w:space="0" w:color="auto"/>
            <w:left w:val="none" w:sz="0" w:space="0" w:color="auto"/>
            <w:bottom w:val="none" w:sz="0" w:space="0" w:color="auto"/>
            <w:right w:val="none" w:sz="0" w:space="0" w:color="auto"/>
          </w:divBdr>
          <w:divsChild>
            <w:div w:id="1495029320">
              <w:marLeft w:val="0"/>
              <w:marRight w:val="0"/>
              <w:marTop w:val="0"/>
              <w:marBottom w:val="0"/>
              <w:divBdr>
                <w:top w:val="none" w:sz="0" w:space="0" w:color="auto"/>
                <w:left w:val="none" w:sz="0" w:space="0" w:color="auto"/>
                <w:bottom w:val="none" w:sz="0" w:space="0" w:color="auto"/>
                <w:right w:val="none" w:sz="0" w:space="0" w:color="auto"/>
              </w:divBdr>
            </w:div>
          </w:divsChild>
        </w:div>
        <w:div w:id="792866823">
          <w:marLeft w:val="0"/>
          <w:marRight w:val="0"/>
          <w:marTop w:val="0"/>
          <w:marBottom w:val="0"/>
          <w:divBdr>
            <w:top w:val="none" w:sz="0" w:space="0" w:color="auto"/>
            <w:left w:val="none" w:sz="0" w:space="0" w:color="auto"/>
            <w:bottom w:val="none" w:sz="0" w:space="0" w:color="auto"/>
            <w:right w:val="none" w:sz="0" w:space="0" w:color="auto"/>
          </w:divBdr>
          <w:divsChild>
            <w:div w:id="553976630">
              <w:marLeft w:val="0"/>
              <w:marRight w:val="0"/>
              <w:marTop w:val="0"/>
              <w:marBottom w:val="0"/>
              <w:divBdr>
                <w:top w:val="none" w:sz="0" w:space="0" w:color="auto"/>
                <w:left w:val="none" w:sz="0" w:space="0" w:color="auto"/>
                <w:bottom w:val="none" w:sz="0" w:space="0" w:color="auto"/>
                <w:right w:val="none" w:sz="0" w:space="0" w:color="auto"/>
              </w:divBdr>
            </w:div>
          </w:divsChild>
        </w:div>
        <w:div w:id="441850710">
          <w:marLeft w:val="0"/>
          <w:marRight w:val="0"/>
          <w:marTop w:val="0"/>
          <w:marBottom w:val="0"/>
          <w:divBdr>
            <w:top w:val="none" w:sz="0" w:space="0" w:color="auto"/>
            <w:left w:val="none" w:sz="0" w:space="0" w:color="auto"/>
            <w:bottom w:val="none" w:sz="0" w:space="0" w:color="auto"/>
            <w:right w:val="none" w:sz="0" w:space="0" w:color="auto"/>
          </w:divBdr>
          <w:divsChild>
            <w:div w:id="53162291">
              <w:marLeft w:val="0"/>
              <w:marRight w:val="0"/>
              <w:marTop w:val="0"/>
              <w:marBottom w:val="0"/>
              <w:divBdr>
                <w:top w:val="none" w:sz="0" w:space="0" w:color="auto"/>
                <w:left w:val="none" w:sz="0" w:space="0" w:color="auto"/>
                <w:bottom w:val="none" w:sz="0" w:space="0" w:color="auto"/>
                <w:right w:val="none" w:sz="0" w:space="0" w:color="auto"/>
              </w:divBdr>
            </w:div>
          </w:divsChild>
        </w:div>
        <w:div w:id="1392968806">
          <w:marLeft w:val="0"/>
          <w:marRight w:val="0"/>
          <w:marTop w:val="0"/>
          <w:marBottom w:val="0"/>
          <w:divBdr>
            <w:top w:val="none" w:sz="0" w:space="0" w:color="auto"/>
            <w:left w:val="none" w:sz="0" w:space="0" w:color="auto"/>
            <w:bottom w:val="none" w:sz="0" w:space="0" w:color="auto"/>
            <w:right w:val="none" w:sz="0" w:space="0" w:color="auto"/>
          </w:divBdr>
          <w:divsChild>
            <w:div w:id="1094475177">
              <w:marLeft w:val="0"/>
              <w:marRight w:val="0"/>
              <w:marTop w:val="0"/>
              <w:marBottom w:val="0"/>
              <w:divBdr>
                <w:top w:val="none" w:sz="0" w:space="0" w:color="auto"/>
                <w:left w:val="none" w:sz="0" w:space="0" w:color="auto"/>
                <w:bottom w:val="none" w:sz="0" w:space="0" w:color="auto"/>
                <w:right w:val="none" w:sz="0" w:space="0" w:color="auto"/>
              </w:divBdr>
            </w:div>
          </w:divsChild>
        </w:div>
        <w:div w:id="406341319">
          <w:marLeft w:val="0"/>
          <w:marRight w:val="0"/>
          <w:marTop w:val="0"/>
          <w:marBottom w:val="0"/>
          <w:divBdr>
            <w:top w:val="none" w:sz="0" w:space="0" w:color="auto"/>
            <w:left w:val="none" w:sz="0" w:space="0" w:color="auto"/>
            <w:bottom w:val="none" w:sz="0" w:space="0" w:color="auto"/>
            <w:right w:val="none" w:sz="0" w:space="0" w:color="auto"/>
          </w:divBdr>
          <w:divsChild>
            <w:div w:id="1117289658">
              <w:marLeft w:val="0"/>
              <w:marRight w:val="0"/>
              <w:marTop w:val="0"/>
              <w:marBottom w:val="0"/>
              <w:divBdr>
                <w:top w:val="none" w:sz="0" w:space="0" w:color="auto"/>
                <w:left w:val="none" w:sz="0" w:space="0" w:color="auto"/>
                <w:bottom w:val="none" w:sz="0" w:space="0" w:color="auto"/>
                <w:right w:val="none" w:sz="0" w:space="0" w:color="auto"/>
              </w:divBdr>
            </w:div>
          </w:divsChild>
        </w:div>
        <w:div w:id="252861625">
          <w:marLeft w:val="0"/>
          <w:marRight w:val="0"/>
          <w:marTop w:val="0"/>
          <w:marBottom w:val="0"/>
          <w:divBdr>
            <w:top w:val="none" w:sz="0" w:space="0" w:color="auto"/>
            <w:left w:val="none" w:sz="0" w:space="0" w:color="auto"/>
            <w:bottom w:val="none" w:sz="0" w:space="0" w:color="auto"/>
            <w:right w:val="none" w:sz="0" w:space="0" w:color="auto"/>
          </w:divBdr>
          <w:divsChild>
            <w:div w:id="1733312684">
              <w:marLeft w:val="0"/>
              <w:marRight w:val="0"/>
              <w:marTop w:val="0"/>
              <w:marBottom w:val="0"/>
              <w:divBdr>
                <w:top w:val="none" w:sz="0" w:space="0" w:color="auto"/>
                <w:left w:val="none" w:sz="0" w:space="0" w:color="auto"/>
                <w:bottom w:val="none" w:sz="0" w:space="0" w:color="auto"/>
                <w:right w:val="none" w:sz="0" w:space="0" w:color="auto"/>
              </w:divBdr>
            </w:div>
          </w:divsChild>
        </w:div>
        <w:div w:id="1249192790">
          <w:marLeft w:val="0"/>
          <w:marRight w:val="0"/>
          <w:marTop w:val="0"/>
          <w:marBottom w:val="0"/>
          <w:divBdr>
            <w:top w:val="none" w:sz="0" w:space="0" w:color="auto"/>
            <w:left w:val="none" w:sz="0" w:space="0" w:color="auto"/>
            <w:bottom w:val="none" w:sz="0" w:space="0" w:color="auto"/>
            <w:right w:val="none" w:sz="0" w:space="0" w:color="auto"/>
          </w:divBdr>
          <w:divsChild>
            <w:div w:id="1079328244">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sChild>
            <w:div w:id="102651024">
              <w:marLeft w:val="0"/>
              <w:marRight w:val="0"/>
              <w:marTop w:val="0"/>
              <w:marBottom w:val="0"/>
              <w:divBdr>
                <w:top w:val="none" w:sz="0" w:space="0" w:color="auto"/>
                <w:left w:val="none" w:sz="0" w:space="0" w:color="auto"/>
                <w:bottom w:val="none" w:sz="0" w:space="0" w:color="auto"/>
                <w:right w:val="none" w:sz="0" w:space="0" w:color="auto"/>
              </w:divBdr>
            </w:div>
          </w:divsChild>
        </w:div>
        <w:div w:id="418990046">
          <w:marLeft w:val="0"/>
          <w:marRight w:val="0"/>
          <w:marTop w:val="0"/>
          <w:marBottom w:val="0"/>
          <w:divBdr>
            <w:top w:val="none" w:sz="0" w:space="0" w:color="auto"/>
            <w:left w:val="none" w:sz="0" w:space="0" w:color="auto"/>
            <w:bottom w:val="none" w:sz="0" w:space="0" w:color="auto"/>
            <w:right w:val="none" w:sz="0" w:space="0" w:color="auto"/>
          </w:divBdr>
          <w:divsChild>
            <w:div w:id="1044139381">
              <w:marLeft w:val="0"/>
              <w:marRight w:val="0"/>
              <w:marTop w:val="0"/>
              <w:marBottom w:val="0"/>
              <w:divBdr>
                <w:top w:val="none" w:sz="0" w:space="0" w:color="auto"/>
                <w:left w:val="none" w:sz="0" w:space="0" w:color="auto"/>
                <w:bottom w:val="none" w:sz="0" w:space="0" w:color="auto"/>
                <w:right w:val="none" w:sz="0" w:space="0" w:color="auto"/>
              </w:divBdr>
            </w:div>
          </w:divsChild>
        </w:div>
        <w:div w:id="1856186514">
          <w:marLeft w:val="0"/>
          <w:marRight w:val="0"/>
          <w:marTop w:val="0"/>
          <w:marBottom w:val="0"/>
          <w:divBdr>
            <w:top w:val="none" w:sz="0" w:space="0" w:color="auto"/>
            <w:left w:val="none" w:sz="0" w:space="0" w:color="auto"/>
            <w:bottom w:val="none" w:sz="0" w:space="0" w:color="auto"/>
            <w:right w:val="none" w:sz="0" w:space="0" w:color="auto"/>
          </w:divBdr>
          <w:divsChild>
            <w:div w:id="774128954">
              <w:marLeft w:val="0"/>
              <w:marRight w:val="0"/>
              <w:marTop w:val="0"/>
              <w:marBottom w:val="0"/>
              <w:divBdr>
                <w:top w:val="none" w:sz="0" w:space="0" w:color="auto"/>
                <w:left w:val="none" w:sz="0" w:space="0" w:color="auto"/>
                <w:bottom w:val="none" w:sz="0" w:space="0" w:color="auto"/>
                <w:right w:val="none" w:sz="0" w:space="0" w:color="auto"/>
              </w:divBdr>
            </w:div>
          </w:divsChild>
        </w:div>
        <w:div w:id="2051227405">
          <w:marLeft w:val="0"/>
          <w:marRight w:val="0"/>
          <w:marTop w:val="0"/>
          <w:marBottom w:val="0"/>
          <w:divBdr>
            <w:top w:val="none" w:sz="0" w:space="0" w:color="auto"/>
            <w:left w:val="none" w:sz="0" w:space="0" w:color="auto"/>
            <w:bottom w:val="none" w:sz="0" w:space="0" w:color="auto"/>
            <w:right w:val="none" w:sz="0" w:space="0" w:color="auto"/>
          </w:divBdr>
          <w:divsChild>
            <w:div w:id="211160181">
              <w:marLeft w:val="0"/>
              <w:marRight w:val="0"/>
              <w:marTop w:val="0"/>
              <w:marBottom w:val="0"/>
              <w:divBdr>
                <w:top w:val="none" w:sz="0" w:space="0" w:color="auto"/>
                <w:left w:val="none" w:sz="0" w:space="0" w:color="auto"/>
                <w:bottom w:val="none" w:sz="0" w:space="0" w:color="auto"/>
                <w:right w:val="none" w:sz="0" w:space="0" w:color="auto"/>
              </w:divBdr>
            </w:div>
          </w:divsChild>
        </w:div>
        <w:div w:id="1791585680">
          <w:marLeft w:val="0"/>
          <w:marRight w:val="0"/>
          <w:marTop w:val="0"/>
          <w:marBottom w:val="0"/>
          <w:divBdr>
            <w:top w:val="none" w:sz="0" w:space="0" w:color="auto"/>
            <w:left w:val="none" w:sz="0" w:space="0" w:color="auto"/>
            <w:bottom w:val="none" w:sz="0" w:space="0" w:color="auto"/>
            <w:right w:val="none" w:sz="0" w:space="0" w:color="auto"/>
          </w:divBdr>
          <w:divsChild>
            <w:div w:id="2125226047">
              <w:marLeft w:val="0"/>
              <w:marRight w:val="0"/>
              <w:marTop w:val="0"/>
              <w:marBottom w:val="0"/>
              <w:divBdr>
                <w:top w:val="none" w:sz="0" w:space="0" w:color="auto"/>
                <w:left w:val="none" w:sz="0" w:space="0" w:color="auto"/>
                <w:bottom w:val="none" w:sz="0" w:space="0" w:color="auto"/>
                <w:right w:val="none" w:sz="0" w:space="0" w:color="auto"/>
              </w:divBdr>
            </w:div>
          </w:divsChild>
        </w:div>
        <w:div w:id="69886359">
          <w:marLeft w:val="0"/>
          <w:marRight w:val="0"/>
          <w:marTop w:val="0"/>
          <w:marBottom w:val="0"/>
          <w:divBdr>
            <w:top w:val="none" w:sz="0" w:space="0" w:color="auto"/>
            <w:left w:val="none" w:sz="0" w:space="0" w:color="auto"/>
            <w:bottom w:val="none" w:sz="0" w:space="0" w:color="auto"/>
            <w:right w:val="none" w:sz="0" w:space="0" w:color="auto"/>
          </w:divBdr>
          <w:divsChild>
            <w:div w:id="1249271077">
              <w:marLeft w:val="0"/>
              <w:marRight w:val="0"/>
              <w:marTop w:val="0"/>
              <w:marBottom w:val="0"/>
              <w:divBdr>
                <w:top w:val="none" w:sz="0" w:space="0" w:color="auto"/>
                <w:left w:val="none" w:sz="0" w:space="0" w:color="auto"/>
                <w:bottom w:val="none" w:sz="0" w:space="0" w:color="auto"/>
                <w:right w:val="none" w:sz="0" w:space="0" w:color="auto"/>
              </w:divBdr>
            </w:div>
          </w:divsChild>
        </w:div>
        <w:div w:id="405500384">
          <w:marLeft w:val="0"/>
          <w:marRight w:val="0"/>
          <w:marTop w:val="0"/>
          <w:marBottom w:val="0"/>
          <w:divBdr>
            <w:top w:val="none" w:sz="0" w:space="0" w:color="auto"/>
            <w:left w:val="none" w:sz="0" w:space="0" w:color="auto"/>
            <w:bottom w:val="none" w:sz="0" w:space="0" w:color="auto"/>
            <w:right w:val="none" w:sz="0" w:space="0" w:color="auto"/>
          </w:divBdr>
          <w:divsChild>
            <w:div w:id="166098930">
              <w:marLeft w:val="0"/>
              <w:marRight w:val="0"/>
              <w:marTop w:val="0"/>
              <w:marBottom w:val="0"/>
              <w:divBdr>
                <w:top w:val="none" w:sz="0" w:space="0" w:color="auto"/>
                <w:left w:val="none" w:sz="0" w:space="0" w:color="auto"/>
                <w:bottom w:val="none" w:sz="0" w:space="0" w:color="auto"/>
                <w:right w:val="none" w:sz="0" w:space="0" w:color="auto"/>
              </w:divBdr>
            </w:div>
          </w:divsChild>
        </w:div>
        <w:div w:id="2138329121">
          <w:marLeft w:val="0"/>
          <w:marRight w:val="0"/>
          <w:marTop w:val="0"/>
          <w:marBottom w:val="0"/>
          <w:divBdr>
            <w:top w:val="none" w:sz="0" w:space="0" w:color="auto"/>
            <w:left w:val="none" w:sz="0" w:space="0" w:color="auto"/>
            <w:bottom w:val="none" w:sz="0" w:space="0" w:color="auto"/>
            <w:right w:val="none" w:sz="0" w:space="0" w:color="auto"/>
          </w:divBdr>
          <w:divsChild>
            <w:div w:id="1068067077">
              <w:marLeft w:val="0"/>
              <w:marRight w:val="0"/>
              <w:marTop w:val="0"/>
              <w:marBottom w:val="0"/>
              <w:divBdr>
                <w:top w:val="none" w:sz="0" w:space="0" w:color="auto"/>
                <w:left w:val="none" w:sz="0" w:space="0" w:color="auto"/>
                <w:bottom w:val="none" w:sz="0" w:space="0" w:color="auto"/>
                <w:right w:val="none" w:sz="0" w:space="0" w:color="auto"/>
              </w:divBdr>
            </w:div>
          </w:divsChild>
        </w:div>
        <w:div w:id="1277904206">
          <w:marLeft w:val="0"/>
          <w:marRight w:val="0"/>
          <w:marTop w:val="0"/>
          <w:marBottom w:val="0"/>
          <w:divBdr>
            <w:top w:val="none" w:sz="0" w:space="0" w:color="auto"/>
            <w:left w:val="none" w:sz="0" w:space="0" w:color="auto"/>
            <w:bottom w:val="none" w:sz="0" w:space="0" w:color="auto"/>
            <w:right w:val="none" w:sz="0" w:space="0" w:color="auto"/>
          </w:divBdr>
          <w:divsChild>
            <w:div w:id="510726674">
              <w:marLeft w:val="0"/>
              <w:marRight w:val="0"/>
              <w:marTop w:val="0"/>
              <w:marBottom w:val="0"/>
              <w:divBdr>
                <w:top w:val="none" w:sz="0" w:space="0" w:color="auto"/>
                <w:left w:val="none" w:sz="0" w:space="0" w:color="auto"/>
                <w:bottom w:val="none" w:sz="0" w:space="0" w:color="auto"/>
                <w:right w:val="none" w:sz="0" w:space="0" w:color="auto"/>
              </w:divBdr>
            </w:div>
          </w:divsChild>
        </w:div>
        <w:div w:id="960721923">
          <w:marLeft w:val="0"/>
          <w:marRight w:val="0"/>
          <w:marTop w:val="0"/>
          <w:marBottom w:val="0"/>
          <w:divBdr>
            <w:top w:val="none" w:sz="0" w:space="0" w:color="auto"/>
            <w:left w:val="none" w:sz="0" w:space="0" w:color="auto"/>
            <w:bottom w:val="none" w:sz="0" w:space="0" w:color="auto"/>
            <w:right w:val="none" w:sz="0" w:space="0" w:color="auto"/>
          </w:divBdr>
          <w:divsChild>
            <w:div w:id="1636793851">
              <w:marLeft w:val="0"/>
              <w:marRight w:val="0"/>
              <w:marTop w:val="0"/>
              <w:marBottom w:val="0"/>
              <w:divBdr>
                <w:top w:val="none" w:sz="0" w:space="0" w:color="auto"/>
                <w:left w:val="none" w:sz="0" w:space="0" w:color="auto"/>
                <w:bottom w:val="none" w:sz="0" w:space="0" w:color="auto"/>
                <w:right w:val="none" w:sz="0" w:space="0" w:color="auto"/>
              </w:divBdr>
            </w:div>
          </w:divsChild>
        </w:div>
        <w:div w:id="366420168">
          <w:marLeft w:val="0"/>
          <w:marRight w:val="0"/>
          <w:marTop w:val="0"/>
          <w:marBottom w:val="0"/>
          <w:divBdr>
            <w:top w:val="none" w:sz="0" w:space="0" w:color="auto"/>
            <w:left w:val="none" w:sz="0" w:space="0" w:color="auto"/>
            <w:bottom w:val="none" w:sz="0" w:space="0" w:color="auto"/>
            <w:right w:val="none" w:sz="0" w:space="0" w:color="auto"/>
          </w:divBdr>
          <w:divsChild>
            <w:div w:id="1074936566">
              <w:marLeft w:val="0"/>
              <w:marRight w:val="0"/>
              <w:marTop w:val="0"/>
              <w:marBottom w:val="0"/>
              <w:divBdr>
                <w:top w:val="none" w:sz="0" w:space="0" w:color="auto"/>
                <w:left w:val="none" w:sz="0" w:space="0" w:color="auto"/>
                <w:bottom w:val="none" w:sz="0" w:space="0" w:color="auto"/>
                <w:right w:val="none" w:sz="0" w:space="0" w:color="auto"/>
              </w:divBdr>
            </w:div>
          </w:divsChild>
        </w:div>
        <w:div w:id="603803037">
          <w:marLeft w:val="0"/>
          <w:marRight w:val="0"/>
          <w:marTop w:val="0"/>
          <w:marBottom w:val="0"/>
          <w:divBdr>
            <w:top w:val="none" w:sz="0" w:space="0" w:color="auto"/>
            <w:left w:val="none" w:sz="0" w:space="0" w:color="auto"/>
            <w:bottom w:val="none" w:sz="0" w:space="0" w:color="auto"/>
            <w:right w:val="none" w:sz="0" w:space="0" w:color="auto"/>
          </w:divBdr>
          <w:divsChild>
            <w:div w:id="815880896">
              <w:marLeft w:val="0"/>
              <w:marRight w:val="0"/>
              <w:marTop w:val="0"/>
              <w:marBottom w:val="0"/>
              <w:divBdr>
                <w:top w:val="none" w:sz="0" w:space="0" w:color="auto"/>
                <w:left w:val="none" w:sz="0" w:space="0" w:color="auto"/>
                <w:bottom w:val="none" w:sz="0" w:space="0" w:color="auto"/>
                <w:right w:val="none" w:sz="0" w:space="0" w:color="auto"/>
              </w:divBdr>
            </w:div>
          </w:divsChild>
        </w:div>
        <w:div w:id="1055934070">
          <w:marLeft w:val="0"/>
          <w:marRight w:val="0"/>
          <w:marTop w:val="0"/>
          <w:marBottom w:val="0"/>
          <w:divBdr>
            <w:top w:val="none" w:sz="0" w:space="0" w:color="auto"/>
            <w:left w:val="none" w:sz="0" w:space="0" w:color="auto"/>
            <w:bottom w:val="none" w:sz="0" w:space="0" w:color="auto"/>
            <w:right w:val="none" w:sz="0" w:space="0" w:color="auto"/>
          </w:divBdr>
          <w:divsChild>
            <w:div w:id="495802279">
              <w:marLeft w:val="0"/>
              <w:marRight w:val="0"/>
              <w:marTop w:val="0"/>
              <w:marBottom w:val="0"/>
              <w:divBdr>
                <w:top w:val="none" w:sz="0" w:space="0" w:color="auto"/>
                <w:left w:val="none" w:sz="0" w:space="0" w:color="auto"/>
                <w:bottom w:val="none" w:sz="0" w:space="0" w:color="auto"/>
                <w:right w:val="none" w:sz="0" w:space="0" w:color="auto"/>
              </w:divBdr>
            </w:div>
          </w:divsChild>
        </w:div>
        <w:div w:id="74714918">
          <w:marLeft w:val="0"/>
          <w:marRight w:val="0"/>
          <w:marTop w:val="0"/>
          <w:marBottom w:val="0"/>
          <w:divBdr>
            <w:top w:val="none" w:sz="0" w:space="0" w:color="auto"/>
            <w:left w:val="none" w:sz="0" w:space="0" w:color="auto"/>
            <w:bottom w:val="none" w:sz="0" w:space="0" w:color="auto"/>
            <w:right w:val="none" w:sz="0" w:space="0" w:color="auto"/>
          </w:divBdr>
          <w:divsChild>
            <w:div w:id="1126654806">
              <w:marLeft w:val="0"/>
              <w:marRight w:val="0"/>
              <w:marTop w:val="0"/>
              <w:marBottom w:val="0"/>
              <w:divBdr>
                <w:top w:val="none" w:sz="0" w:space="0" w:color="auto"/>
                <w:left w:val="none" w:sz="0" w:space="0" w:color="auto"/>
                <w:bottom w:val="none" w:sz="0" w:space="0" w:color="auto"/>
                <w:right w:val="none" w:sz="0" w:space="0" w:color="auto"/>
              </w:divBdr>
            </w:div>
          </w:divsChild>
        </w:div>
        <w:div w:id="321129695">
          <w:marLeft w:val="0"/>
          <w:marRight w:val="0"/>
          <w:marTop w:val="0"/>
          <w:marBottom w:val="0"/>
          <w:divBdr>
            <w:top w:val="none" w:sz="0" w:space="0" w:color="auto"/>
            <w:left w:val="none" w:sz="0" w:space="0" w:color="auto"/>
            <w:bottom w:val="none" w:sz="0" w:space="0" w:color="auto"/>
            <w:right w:val="none" w:sz="0" w:space="0" w:color="auto"/>
          </w:divBdr>
          <w:divsChild>
            <w:div w:id="622272838">
              <w:marLeft w:val="0"/>
              <w:marRight w:val="0"/>
              <w:marTop w:val="0"/>
              <w:marBottom w:val="0"/>
              <w:divBdr>
                <w:top w:val="none" w:sz="0" w:space="0" w:color="auto"/>
                <w:left w:val="none" w:sz="0" w:space="0" w:color="auto"/>
                <w:bottom w:val="none" w:sz="0" w:space="0" w:color="auto"/>
                <w:right w:val="none" w:sz="0" w:space="0" w:color="auto"/>
              </w:divBdr>
            </w:div>
          </w:divsChild>
        </w:div>
        <w:div w:id="138378314">
          <w:marLeft w:val="0"/>
          <w:marRight w:val="0"/>
          <w:marTop w:val="0"/>
          <w:marBottom w:val="0"/>
          <w:divBdr>
            <w:top w:val="none" w:sz="0" w:space="0" w:color="auto"/>
            <w:left w:val="none" w:sz="0" w:space="0" w:color="auto"/>
            <w:bottom w:val="none" w:sz="0" w:space="0" w:color="auto"/>
            <w:right w:val="none" w:sz="0" w:space="0" w:color="auto"/>
          </w:divBdr>
          <w:divsChild>
            <w:div w:id="1587884699">
              <w:marLeft w:val="0"/>
              <w:marRight w:val="0"/>
              <w:marTop w:val="0"/>
              <w:marBottom w:val="0"/>
              <w:divBdr>
                <w:top w:val="none" w:sz="0" w:space="0" w:color="auto"/>
                <w:left w:val="none" w:sz="0" w:space="0" w:color="auto"/>
                <w:bottom w:val="none" w:sz="0" w:space="0" w:color="auto"/>
                <w:right w:val="none" w:sz="0" w:space="0" w:color="auto"/>
              </w:divBdr>
            </w:div>
          </w:divsChild>
        </w:div>
        <w:div w:id="1153183176">
          <w:marLeft w:val="0"/>
          <w:marRight w:val="0"/>
          <w:marTop w:val="0"/>
          <w:marBottom w:val="0"/>
          <w:divBdr>
            <w:top w:val="none" w:sz="0" w:space="0" w:color="auto"/>
            <w:left w:val="none" w:sz="0" w:space="0" w:color="auto"/>
            <w:bottom w:val="none" w:sz="0" w:space="0" w:color="auto"/>
            <w:right w:val="none" w:sz="0" w:space="0" w:color="auto"/>
          </w:divBdr>
          <w:divsChild>
            <w:div w:id="1182429203">
              <w:marLeft w:val="0"/>
              <w:marRight w:val="0"/>
              <w:marTop w:val="0"/>
              <w:marBottom w:val="0"/>
              <w:divBdr>
                <w:top w:val="none" w:sz="0" w:space="0" w:color="auto"/>
                <w:left w:val="none" w:sz="0" w:space="0" w:color="auto"/>
                <w:bottom w:val="none" w:sz="0" w:space="0" w:color="auto"/>
                <w:right w:val="none" w:sz="0" w:space="0" w:color="auto"/>
              </w:divBdr>
            </w:div>
          </w:divsChild>
        </w:div>
        <w:div w:id="1361131437">
          <w:marLeft w:val="0"/>
          <w:marRight w:val="0"/>
          <w:marTop w:val="0"/>
          <w:marBottom w:val="0"/>
          <w:divBdr>
            <w:top w:val="none" w:sz="0" w:space="0" w:color="auto"/>
            <w:left w:val="none" w:sz="0" w:space="0" w:color="auto"/>
            <w:bottom w:val="none" w:sz="0" w:space="0" w:color="auto"/>
            <w:right w:val="none" w:sz="0" w:space="0" w:color="auto"/>
          </w:divBdr>
          <w:divsChild>
            <w:div w:id="1770156589">
              <w:marLeft w:val="0"/>
              <w:marRight w:val="0"/>
              <w:marTop w:val="0"/>
              <w:marBottom w:val="0"/>
              <w:divBdr>
                <w:top w:val="none" w:sz="0" w:space="0" w:color="auto"/>
                <w:left w:val="none" w:sz="0" w:space="0" w:color="auto"/>
                <w:bottom w:val="none" w:sz="0" w:space="0" w:color="auto"/>
                <w:right w:val="none" w:sz="0" w:space="0" w:color="auto"/>
              </w:divBdr>
            </w:div>
          </w:divsChild>
        </w:div>
        <w:div w:id="1145974268">
          <w:marLeft w:val="0"/>
          <w:marRight w:val="0"/>
          <w:marTop w:val="0"/>
          <w:marBottom w:val="0"/>
          <w:divBdr>
            <w:top w:val="none" w:sz="0" w:space="0" w:color="auto"/>
            <w:left w:val="none" w:sz="0" w:space="0" w:color="auto"/>
            <w:bottom w:val="none" w:sz="0" w:space="0" w:color="auto"/>
            <w:right w:val="none" w:sz="0" w:space="0" w:color="auto"/>
          </w:divBdr>
          <w:divsChild>
            <w:div w:id="268204452">
              <w:marLeft w:val="0"/>
              <w:marRight w:val="0"/>
              <w:marTop w:val="0"/>
              <w:marBottom w:val="0"/>
              <w:divBdr>
                <w:top w:val="none" w:sz="0" w:space="0" w:color="auto"/>
                <w:left w:val="none" w:sz="0" w:space="0" w:color="auto"/>
                <w:bottom w:val="none" w:sz="0" w:space="0" w:color="auto"/>
                <w:right w:val="none" w:sz="0" w:space="0" w:color="auto"/>
              </w:divBdr>
            </w:div>
          </w:divsChild>
        </w:div>
        <w:div w:id="1354727353">
          <w:marLeft w:val="0"/>
          <w:marRight w:val="0"/>
          <w:marTop w:val="0"/>
          <w:marBottom w:val="0"/>
          <w:divBdr>
            <w:top w:val="none" w:sz="0" w:space="0" w:color="auto"/>
            <w:left w:val="none" w:sz="0" w:space="0" w:color="auto"/>
            <w:bottom w:val="none" w:sz="0" w:space="0" w:color="auto"/>
            <w:right w:val="none" w:sz="0" w:space="0" w:color="auto"/>
          </w:divBdr>
          <w:divsChild>
            <w:div w:id="572743946">
              <w:marLeft w:val="0"/>
              <w:marRight w:val="0"/>
              <w:marTop w:val="0"/>
              <w:marBottom w:val="0"/>
              <w:divBdr>
                <w:top w:val="none" w:sz="0" w:space="0" w:color="auto"/>
                <w:left w:val="none" w:sz="0" w:space="0" w:color="auto"/>
                <w:bottom w:val="none" w:sz="0" w:space="0" w:color="auto"/>
                <w:right w:val="none" w:sz="0" w:space="0" w:color="auto"/>
              </w:divBdr>
            </w:div>
          </w:divsChild>
        </w:div>
        <w:div w:id="1657804427">
          <w:marLeft w:val="0"/>
          <w:marRight w:val="0"/>
          <w:marTop w:val="0"/>
          <w:marBottom w:val="0"/>
          <w:divBdr>
            <w:top w:val="none" w:sz="0" w:space="0" w:color="auto"/>
            <w:left w:val="none" w:sz="0" w:space="0" w:color="auto"/>
            <w:bottom w:val="none" w:sz="0" w:space="0" w:color="auto"/>
            <w:right w:val="none" w:sz="0" w:space="0" w:color="auto"/>
          </w:divBdr>
          <w:divsChild>
            <w:div w:id="46990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10559">
      <w:bodyDiv w:val="1"/>
      <w:marLeft w:val="0"/>
      <w:marRight w:val="0"/>
      <w:marTop w:val="0"/>
      <w:marBottom w:val="0"/>
      <w:divBdr>
        <w:top w:val="none" w:sz="0" w:space="0" w:color="auto"/>
        <w:left w:val="none" w:sz="0" w:space="0" w:color="auto"/>
        <w:bottom w:val="none" w:sz="0" w:space="0" w:color="auto"/>
        <w:right w:val="none" w:sz="0" w:space="0" w:color="auto"/>
      </w:divBdr>
    </w:div>
    <w:div w:id="1885632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4D02A-78FD-4806-BB6A-CBA0D9A3F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10</Pages>
  <Words>3807</Words>
  <Characters>20444</Characters>
  <Application>Microsoft Office Word</Application>
  <DocSecurity>0</DocSecurity>
  <Lines>434</Lines>
  <Paragraphs>212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Ozan Kuzey</dc:creator>
  <cp:lastModifiedBy>Mehmet Onur TOĞAN</cp:lastModifiedBy>
  <cp:revision>28</cp:revision>
  <cp:lastPrinted>2024-08-24T12:23:00Z</cp:lastPrinted>
  <dcterms:created xsi:type="dcterms:W3CDTF">2024-11-27T14:25:00Z</dcterms:created>
  <dcterms:modified xsi:type="dcterms:W3CDTF">2026-04-16T07:04:00Z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2022-12-30T00:00:00Z</vt:filetime>
  </property>
  <property fmtid="{D5CDD505-2E9C-101B-9397-08002B2CF9AE}" pid="3" name="Creator">
    <vt:lpwstr>Microsoft® Word Microsoft 365 için</vt:lpwstr>
  </property>
  <property fmtid="{D5CDD505-2E9C-101B-9397-08002B2CF9AE}" pid="4" name="LastSaved">
    <vt:filetime>2023-03-27T00:00:00Z</vt:filetime>
  </property>
</Properties>
</file>